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34C2E" w14:textId="77777777" w:rsidR="00FB5DDB" w:rsidRDefault="00FB5DDB" w:rsidP="00FB5DDB">
      <w:pPr>
        <w:spacing w:after="0" w:line="240" w:lineRule="auto"/>
        <w:jc w:val="center"/>
        <w:rPr>
          <w:b/>
          <w:bCs/>
          <w:sz w:val="24"/>
          <w:szCs w:val="24"/>
          <w:lang w:val="fr-FR"/>
        </w:rPr>
      </w:pPr>
    </w:p>
    <w:p w14:paraId="1ECE6CC3" w14:textId="77777777" w:rsidR="00FB5DDB" w:rsidRDefault="00FB5DDB" w:rsidP="00FB5DDB">
      <w:pPr>
        <w:spacing w:after="0" w:line="240" w:lineRule="auto"/>
        <w:jc w:val="center"/>
        <w:rPr>
          <w:b/>
          <w:bCs/>
          <w:sz w:val="24"/>
          <w:szCs w:val="24"/>
          <w:lang w:val="fr-FR"/>
        </w:rPr>
      </w:pPr>
    </w:p>
    <w:p w14:paraId="702F2577" w14:textId="77777777" w:rsidR="00FB5DDB" w:rsidRPr="00C01045" w:rsidRDefault="00FB5DDB" w:rsidP="00FB5DDB">
      <w:pPr>
        <w:jc w:val="center"/>
      </w:pPr>
      <w:r w:rsidRPr="00C01045">
        <w:rPr>
          <w:rFonts w:ascii="Palatino Linotype" w:hAnsi="Palatino Linotype"/>
          <w:noProof/>
          <w:color w:val="5A5A5A"/>
          <w:sz w:val="20"/>
          <w:szCs w:val="20"/>
          <w:lang w:val="fr-FR" w:eastAsia="fr-FR"/>
        </w:rPr>
        <w:drawing>
          <wp:inline distT="0" distB="0" distL="0" distR="0" wp14:anchorId="30F9900C" wp14:editId="7117E483">
            <wp:extent cx="2009775" cy="1066800"/>
            <wp:effectExtent l="0" t="0" r="9525" b="0"/>
            <wp:docPr id="1" name="Image 1" descr="http://www.ces.ma/SiteAssets/log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s.ma/SiteAssets/logo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066800"/>
                    </a:xfrm>
                    <a:prstGeom prst="rect">
                      <a:avLst/>
                    </a:prstGeom>
                    <a:noFill/>
                    <a:ln>
                      <a:noFill/>
                    </a:ln>
                  </pic:spPr>
                </pic:pic>
              </a:graphicData>
            </a:graphic>
          </wp:inline>
        </w:drawing>
      </w:r>
    </w:p>
    <w:p w14:paraId="5BBD4203" w14:textId="77777777" w:rsidR="00FB5DDB" w:rsidRPr="00C01045" w:rsidRDefault="00FB5DDB" w:rsidP="00FB5DDB"/>
    <w:p w14:paraId="069A49A1" w14:textId="77777777" w:rsidR="00FB5DDB" w:rsidRPr="00C01045" w:rsidRDefault="00FB5DDB" w:rsidP="00FB5DDB"/>
    <w:p w14:paraId="6807657A" w14:textId="77777777" w:rsidR="00FB5DDB" w:rsidRPr="00C01045" w:rsidRDefault="00FB5DDB" w:rsidP="00FB5DDB">
      <w:pPr>
        <w:jc w:val="center"/>
        <w:rPr>
          <w:b/>
          <w:bCs/>
          <w:sz w:val="24"/>
          <w:szCs w:val="24"/>
        </w:rPr>
      </w:pPr>
      <w:r w:rsidRPr="00C01045">
        <w:rPr>
          <w:b/>
          <w:bCs/>
          <w:sz w:val="24"/>
          <w:szCs w:val="24"/>
        </w:rPr>
        <w:t>COMMISSION CHARGEE DES AFFAIRES DE LA REGIONALISATION ET DES DEVELOPPEMENTS RURAL ET TERRITORIAL</w:t>
      </w:r>
    </w:p>
    <w:p w14:paraId="7ECCD7CD" w14:textId="77777777" w:rsidR="00FB5DDB" w:rsidRDefault="00FB5DDB" w:rsidP="00FB5DDB">
      <w:pPr>
        <w:jc w:val="center"/>
        <w:rPr>
          <w:b/>
          <w:bCs/>
          <w:sz w:val="24"/>
          <w:szCs w:val="24"/>
        </w:rPr>
      </w:pPr>
    </w:p>
    <w:p w14:paraId="137FD58D" w14:textId="77777777" w:rsidR="00FB5DDB" w:rsidRPr="00C01045" w:rsidRDefault="00FB5DDB" w:rsidP="00FB5DDB">
      <w:pPr>
        <w:jc w:val="center"/>
        <w:rPr>
          <w:b/>
          <w:bCs/>
          <w:sz w:val="24"/>
          <w:szCs w:val="24"/>
        </w:rPr>
      </w:pPr>
    </w:p>
    <w:p w14:paraId="2A30424A" w14:textId="77777777" w:rsidR="00FB5DDB" w:rsidRPr="00C01045" w:rsidRDefault="00FB5DDB" w:rsidP="00FB5DDB">
      <w:pPr>
        <w:jc w:val="center"/>
        <w:rPr>
          <w:b/>
          <w:bCs/>
          <w:sz w:val="24"/>
          <w:szCs w:val="24"/>
        </w:rPr>
      </w:pPr>
    </w:p>
    <w:p w14:paraId="186BCFFA" w14:textId="77777777" w:rsidR="00FB5DDB" w:rsidRDefault="00FB5DDB" w:rsidP="00FB5DDB">
      <w:pPr>
        <w:shd w:val="clear" w:color="auto" w:fill="E2EFD9" w:themeFill="accent6" w:themeFillTint="33"/>
        <w:jc w:val="center"/>
        <w:rPr>
          <w:b/>
          <w:bCs/>
          <w:sz w:val="32"/>
          <w:szCs w:val="32"/>
        </w:rPr>
      </w:pPr>
      <w:r>
        <w:rPr>
          <w:b/>
          <w:bCs/>
          <w:sz w:val="32"/>
          <w:szCs w:val="32"/>
        </w:rPr>
        <w:t>Projet de n</w:t>
      </w:r>
      <w:r w:rsidRPr="00C01045">
        <w:rPr>
          <w:b/>
          <w:bCs/>
          <w:sz w:val="32"/>
          <w:szCs w:val="32"/>
        </w:rPr>
        <w:t xml:space="preserve">ote de cadrage sur le thème </w:t>
      </w:r>
      <w:r>
        <w:rPr>
          <w:b/>
          <w:bCs/>
          <w:sz w:val="32"/>
          <w:szCs w:val="32"/>
        </w:rPr>
        <w:t>d’auto-saisine :</w:t>
      </w:r>
    </w:p>
    <w:p w14:paraId="7B165B0C" w14:textId="77777777" w:rsidR="00FB5DDB" w:rsidRPr="00A704AC" w:rsidRDefault="00FB5DDB" w:rsidP="00FB5DDB">
      <w:pPr>
        <w:shd w:val="clear" w:color="auto" w:fill="E2EFD9" w:themeFill="accent6" w:themeFillTint="33"/>
        <w:jc w:val="center"/>
        <w:rPr>
          <w:b/>
          <w:bCs/>
          <w:i/>
          <w:iCs/>
          <w:sz w:val="32"/>
          <w:szCs w:val="32"/>
        </w:rPr>
      </w:pPr>
      <w:bookmarkStart w:id="0" w:name="_Hlk54647141"/>
      <w:r w:rsidRPr="00C01045">
        <w:rPr>
          <w:b/>
          <w:bCs/>
          <w:sz w:val="32"/>
          <w:szCs w:val="32"/>
        </w:rPr>
        <w:t>« </w:t>
      </w:r>
      <w:bookmarkStart w:id="1" w:name="_Hlk51971259"/>
      <w:r w:rsidRPr="00A704AC">
        <w:rPr>
          <w:b/>
          <w:bCs/>
          <w:i/>
          <w:iCs/>
          <w:sz w:val="32"/>
          <w:szCs w:val="32"/>
        </w:rPr>
        <w:t xml:space="preserve">Politique de commercialisation des produits agricoles et gestion des flux des intermédiaires » </w:t>
      </w:r>
    </w:p>
    <w:bookmarkEnd w:id="0"/>
    <w:bookmarkEnd w:id="1"/>
    <w:p w14:paraId="23AFC22A" w14:textId="77777777" w:rsidR="00FB5DDB" w:rsidRPr="00C01045" w:rsidRDefault="00FB5DDB" w:rsidP="00FB5DDB">
      <w:pPr>
        <w:jc w:val="center"/>
      </w:pPr>
    </w:p>
    <w:p w14:paraId="28B880D4" w14:textId="77777777" w:rsidR="00FB5DDB" w:rsidRPr="00C01045" w:rsidRDefault="00FB5DDB" w:rsidP="00FB5DDB">
      <w:pPr>
        <w:jc w:val="center"/>
      </w:pPr>
    </w:p>
    <w:p w14:paraId="49330800" w14:textId="77777777" w:rsidR="00FB5DDB" w:rsidRPr="00C01045" w:rsidRDefault="00FB5DDB" w:rsidP="00FB5DDB">
      <w:pPr>
        <w:jc w:val="center"/>
      </w:pPr>
    </w:p>
    <w:p w14:paraId="45C6D0AD" w14:textId="77777777" w:rsidR="00FB5DDB" w:rsidRPr="00C01045" w:rsidRDefault="00FB5DDB" w:rsidP="00FB5DDB">
      <w:pPr>
        <w:jc w:val="center"/>
      </w:pPr>
    </w:p>
    <w:p w14:paraId="77404D2B" w14:textId="77777777" w:rsidR="00FB5DDB" w:rsidRPr="00205C96" w:rsidRDefault="00FB5DDB" w:rsidP="00FB5DDB">
      <w:pPr>
        <w:jc w:val="center"/>
      </w:pPr>
    </w:p>
    <w:p w14:paraId="5FBA0505" w14:textId="77777777" w:rsidR="00FB5DDB" w:rsidRDefault="00FB5DDB" w:rsidP="00FB5DDB">
      <w:pPr>
        <w:jc w:val="center"/>
        <w:rPr>
          <w:b/>
          <w:bCs/>
          <w:sz w:val="24"/>
          <w:szCs w:val="24"/>
        </w:rPr>
      </w:pPr>
    </w:p>
    <w:p w14:paraId="7E5F833A" w14:textId="77777777" w:rsidR="00FB5DDB" w:rsidRDefault="00FB5DDB" w:rsidP="00FB5DDB">
      <w:pPr>
        <w:jc w:val="center"/>
        <w:rPr>
          <w:b/>
          <w:bCs/>
          <w:sz w:val="24"/>
          <w:szCs w:val="24"/>
        </w:rPr>
      </w:pPr>
    </w:p>
    <w:p w14:paraId="313A5649" w14:textId="77777777" w:rsidR="00FB5DDB" w:rsidRDefault="00FB5DDB" w:rsidP="00FB5DDB">
      <w:pPr>
        <w:jc w:val="center"/>
        <w:rPr>
          <w:b/>
          <w:bCs/>
          <w:sz w:val="24"/>
          <w:szCs w:val="24"/>
        </w:rPr>
      </w:pPr>
    </w:p>
    <w:p w14:paraId="260CFF12" w14:textId="77777777" w:rsidR="00FB5DDB" w:rsidRDefault="00FB5DDB" w:rsidP="00FB5DDB">
      <w:pPr>
        <w:jc w:val="center"/>
        <w:rPr>
          <w:b/>
          <w:bCs/>
          <w:sz w:val="24"/>
          <w:szCs w:val="24"/>
        </w:rPr>
      </w:pPr>
    </w:p>
    <w:p w14:paraId="5BA21321" w14:textId="77777777" w:rsidR="00FB5DDB" w:rsidRDefault="00FB5DDB" w:rsidP="00FB5DDB">
      <w:pPr>
        <w:jc w:val="center"/>
        <w:rPr>
          <w:b/>
          <w:bCs/>
          <w:sz w:val="24"/>
          <w:szCs w:val="24"/>
        </w:rPr>
      </w:pPr>
    </w:p>
    <w:p w14:paraId="73C4BEAA" w14:textId="77777777" w:rsidR="00FB5DDB" w:rsidRDefault="00FB5DDB" w:rsidP="00FB5DDB">
      <w:pPr>
        <w:jc w:val="center"/>
        <w:rPr>
          <w:b/>
          <w:bCs/>
          <w:sz w:val="24"/>
          <w:szCs w:val="24"/>
        </w:rPr>
      </w:pPr>
    </w:p>
    <w:p w14:paraId="5DD36C41" w14:textId="77777777" w:rsidR="00FB5DDB" w:rsidRDefault="00FB5DDB" w:rsidP="00FB5DDB">
      <w:pPr>
        <w:jc w:val="center"/>
        <w:rPr>
          <w:b/>
          <w:bCs/>
          <w:sz w:val="24"/>
          <w:szCs w:val="24"/>
        </w:rPr>
      </w:pPr>
    </w:p>
    <w:p w14:paraId="12ECD40E" w14:textId="77777777" w:rsidR="00FB5DDB" w:rsidRPr="00BB2837" w:rsidRDefault="00FB5DDB" w:rsidP="00FB5DDB">
      <w:pPr>
        <w:jc w:val="center"/>
        <w:rPr>
          <w:b/>
          <w:bCs/>
          <w:sz w:val="24"/>
          <w:szCs w:val="24"/>
        </w:rPr>
      </w:pPr>
    </w:p>
    <w:p w14:paraId="228FD9C8" w14:textId="77777777" w:rsidR="00FB5DDB" w:rsidRDefault="00FB5DDB" w:rsidP="00FB5DDB">
      <w:pPr>
        <w:spacing w:after="0" w:line="360" w:lineRule="auto"/>
        <w:jc w:val="both"/>
        <w:rPr>
          <w:rFonts w:cstheme="minorHAnsi"/>
        </w:rPr>
      </w:pPr>
    </w:p>
    <w:p w14:paraId="03A28615" w14:textId="77777777" w:rsidR="00FB5DDB" w:rsidRPr="001F2A16" w:rsidRDefault="00FB5DDB" w:rsidP="00FB5DDB">
      <w:pPr>
        <w:shd w:val="clear" w:color="auto" w:fill="5B9BD5" w:themeFill="accent1"/>
        <w:spacing w:line="360" w:lineRule="auto"/>
        <w:jc w:val="both"/>
        <w:rPr>
          <w:rFonts w:ascii="Calibri" w:eastAsia="Times New Roman" w:hAnsi="Calibri" w:cs="Arial"/>
          <w:b/>
          <w:bCs/>
          <w:color w:val="FFFFFF"/>
          <w:sz w:val="28"/>
          <w:szCs w:val="28"/>
        </w:rPr>
      </w:pPr>
      <w:r w:rsidRPr="001F2A16">
        <w:rPr>
          <w:rFonts w:ascii="Calibri" w:eastAsia="Times New Roman" w:hAnsi="Calibri" w:cs="Arial"/>
          <w:b/>
          <w:bCs/>
          <w:color w:val="FFFFFF"/>
          <w:sz w:val="28"/>
          <w:szCs w:val="28"/>
        </w:rPr>
        <w:t>Contexte </w:t>
      </w:r>
    </w:p>
    <w:p w14:paraId="0CFE7E7E" w14:textId="77777777" w:rsidR="00FB5DDB" w:rsidRDefault="00FB5DDB" w:rsidP="00FB5DDB">
      <w:pPr>
        <w:spacing w:after="0" w:line="240" w:lineRule="auto"/>
        <w:jc w:val="both"/>
        <w:rPr>
          <w:color w:val="FF0000"/>
          <w:sz w:val="24"/>
          <w:szCs w:val="24"/>
        </w:rPr>
      </w:pPr>
    </w:p>
    <w:p w14:paraId="07B6F56B" w14:textId="77777777" w:rsidR="00176051" w:rsidRDefault="00FB5DDB" w:rsidP="00176051">
      <w:pPr>
        <w:pStyle w:val="rtejustify"/>
        <w:shd w:val="clear" w:color="auto" w:fill="FFFFFF"/>
        <w:spacing w:before="0" w:beforeAutospacing="0" w:after="0" w:afterAutospacing="0"/>
        <w:jc w:val="both"/>
        <w:rPr>
          <w:rFonts w:asciiTheme="minorHAnsi" w:eastAsia="Times New Roman" w:hAnsiTheme="minorHAnsi" w:cstheme="minorHAnsi"/>
          <w:color w:val="333333"/>
        </w:rPr>
      </w:pPr>
      <w:r w:rsidRPr="0040769E">
        <w:rPr>
          <w:rFonts w:asciiTheme="minorHAnsi" w:eastAsia="Times New Roman" w:hAnsiTheme="minorHAnsi" w:cstheme="minorHAnsi"/>
          <w:color w:val="333333"/>
        </w:rPr>
        <w:t>L’inclusion économique et social</w:t>
      </w:r>
      <w:r w:rsidR="0040769E">
        <w:rPr>
          <w:rFonts w:asciiTheme="minorHAnsi" w:eastAsia="Times New Roman" w:hAnsiTheme="minorHAnsi" w:cstheme="minorHAnsi"/>
          <w:color w:val="333333"/>
        </w:rPr>
        <w:t>e</w:t>
      </w:r>
      <w:r w:rsidRPr="0040769E">
        <w:rPr>
          <w:rFonts w:asciiTheme="minorHAnsi" w:eastAsia="Times New Roman" w:hAnsiTheme="minorHAnsi" w:cstheme="minorHAnsi"/>
          <w:color w:val="333333"/>
        </w:rPr>
        <w:t xml:space="preserve"> de la population la plus précaire du </w:t>
      </w:r>
      <w:r w:rsidR="00D50E47">
        <w:rPr>
          <w:rFonts w:asciiTheme="minorHAnsi" w:eastAsia="Times New Roman" w:hAnsiTheme="minorHAnsi" w:cstheme="minorHAnsi"/>
          <w:color w:val="333333"/>
        </w:rPr>
        <w:t>R</w:t>
      </w:r>
      <w:r w:rsidRPr="0040769E">
        <w:rPr>
          <w:rFonts w:asciiTheme="minorHAnsi" w:eastAsia="Times New Roman" w:hAnsiTheme="minorHAnsi" w:cstheme="minorHAnsi"/>
          <w:color w:val="333333"/>
        </w:rPr>
        <w:t xml:space="preserve">oyaume, exige une amélioration des revenus et du pouvoir d’achat de la population rurale qui compte 79,4% des personnes pauvres et 64% des personnes vulnérables et un renforcement de sa classe moyenne. </w:t>
      </w:r>
    </w:p>
    <w:p w14:paraId="22E32910" w14:textId="77777777" w:rsidR="00176051" w:rsidRDefault="00176051" w:rsidP="00176051">
      <w:pPr>
        <w:pStyle w:val="rtejustify"/>
        <w:shd w:val="clear" w:color="auto" w:fill="FFFFFF"/>
        <w:spacing w:before="0" w:beforeAutospacing="0" w:after="0" w:afterAutospacing="0"/>
        <w:jc w:val="both"/>
        <w:rPr>
          <w:rFonts w:asciiTheme="minorHAnsi" w:eastAsia="Times New Roman" w:hAnsiTheme="minorHAnsi" w:cstheme="minorHAnsi"/>
          <w:color w:val="333333"/>
        </w:rPr>
      </w:pPr>
    </w:p>
    <w:p w14:paraId="17A238E1" w14:textId="77777777" w:rsidR="00176051" w:rsidRDefault="00FB5DDB" w:rsidP="00176051">
      <w:pPr>
        <w:pStyle w:val="rtejustify"/>
        <w:shd w:val="clear" w:color="auto" w:fill="FFFFFF"/>
        <w:spacing w:before="0" w:beforeAutospacing="0" w:after="0" w:afterAutospacing="0"/>
        <w:jc w:val="both"/>
        <w:rPr>
          <w:rFonts w:asciiTheme="minorHAnsi" w:eastAsia="Times New Roman" w:hAnsiTheme="minorHAnsi" w:cstheme="minorHAnsi"/>
          <w:color w:val="333333"/>
        </w:rPr>
      </w:pPr>
      <w:r w:rsidRPr="0040769E">
        <w:rPr>
          <w:rFonts w:asciiTheme="minorHAnsi" w:eastAsia="Times New Roman" w:hAnsiTheme="minorHAnsi" w:cstheme="minorHAnsi"/>
          <w:color w:val="333333"/>
        </w:rPr>
        <w:t xml:space="preserve">Une amélioration substantielle de la rentabilité </w:t>
      </w:r>
      <w:r w:rsidR="00B26FAC" w:rsidRPr="0040769E">
        <w:rPr>
          <w:rFonts w:asciiTheme="minorHAnsi" w:eastAsia="Times New Roman" w:hAnsiTheme="minorHAnsi" w:cstheme="minorHAnsi"/>
          <w:color w:val="333333"/>
        </w:rPr>
        <w:t>du secteur</w:t>
      </w:r>
      <w:r w:rsidRPr="0040769E">
        <w:rPr>
          <w:rFonts w:asciiTheme="minorHAnsi" w:eastAsia="Times New Roman" w:hAnsiTheme="minorHAnsi" w:cstheme="minorHAnsi"/>
          <w:color w:val="333333"/>
        </w:rPr>
        <w:t xml:space="preserve"> agricole</w:t>
      </w:r>
      <w:r w:rsidR="006A35CB">
        <w:rPr>
          <w:rFonts w:asciiTheme="minorHAnsi" w:eastAsia="Times New Roman" w:hAnsiTheme="minorHAnsi" w:cstheme="minorHAnsi"/>
          <w:color w:val="333333"/>
        </w:rPr>
        <w:t>, qui garantit un</w:t>
      </w:r>
      <w:r w:rsidRPr="0040769E">
        <w:rPr>
          <w:rFonts w:asciiTheme="minorHAnsi" w:eastAsia="Times New Roman" w:hAnsiTheme="minorHAnsi" w:cstheme="minorHAnsi"/>
          <w:color w:val="333333"/>
        </w:rPr>
        <w:t xml:space="preserve"> revenu pour 80% de la population rurale et </w:t>
      </w:r>
      <w:r w:rsidR="006A35CB">
        <w:rPr>
          <w:rFonts w:asciiTheme="minorHAnsi" w:eastAsia="Times New Roman" w:hAnsiTheme="minorHAnsi" w:cstheme="minorHAnsi"/>
          <w:color w:val="333333"/>
        </w:rPr>
        <w:t xml:space="preserve">un </w:t>
      </w:r>
      <w:r w:rsidRPr="0040769E">
        <w:rPr>
          <w:rFonts w:asciiTheme="minorHAnsi" w:eastAsia="Times New Roman" w:hAnsiTheme="minorHAnsi" w:cstheme="minorHAnsi"/>
          <w:color w:val="333333"/>
        </w:rPr>
        <w:t xml:space="preserve">emploi 40% de la population active, constitue la principale voie </w:t>
      </w:r>
      <w:r w:rsidR="0040769E" w:rsidRPr="0040769E">
        <w:rPr>
          <w:rFonts w:asciiTheme="minorHAnsi" w:eastAsia="Times New Roman" w:hAnsiTheme="minorHAnsi" w:cstheme="minorHAnsi"/>
          <w:color w:val="333333"/>
        </w:rPr>
        <w:t>à</w:t>
      </w:r>
      <w:r w:rsidRPr="0040769E">
        <w:rPr>
          <w:rFonts w:asciiTheme="minorHAnsi" w:eastAsia="Times New Roman" w:hAnsiTheme="minorHAnsi" w:cstheme="minorHAnsi"/>
          <w:color w:val="333333"/>
        </w:rPr>
        <w:t xml:space="preserve"> court terme au moins pour lutter contre les inégalités sociales et territoriales et renforcer la stabilité de la population rurale et </w:t>
      </w:r>
      <w:r w:rsidR="0040769E">
        <w:rPr>
          <w:rFonts w:asciiTheme="minorHAnsi" w:eastAsia="Times New Roman" w:hAnsiTheme="minorHAnsi" w:cstheme="minorHAnsi"/>
          <w:color w:val="333333"/>
        </w:rPr>
        <w:t>s</w:t>
      </w:r>
      <w:r w:rsidRPr="0040769E">
        <w:rPr>
          <w:rFonts w:asciiTheme="minorHAnsi" w:eastAsia="Times New Roman" w:hAnsiTheme="minorHAnsi" w:cstheme="minorHAnsi"/>
          <w:color w:val="333333"/>
        </w:rPr>
        <w:t>a cohésion sociale. Et c’est dans ce cadre que l’</w:t>
      </w:r>
      <w:r w:rsidR="00D50E47">
        <w:rPr>
          <w:rFonts w:asciiTheme="minorHAnsi" w:eastAsia="Times New Roman" w:hAnsiTheme="minorHAnsi" w:cstheme="minorHAnsi"/>
          <w:color w:val="333333"/>
        </w:rPr>
        <w:t>E</w:t>
      </w:r>
      <w:r w:rsidRPr="0040769E">
        <w:rPr>
          <w:rFonts w:asciiTheme="minorHAnsi" w:eastAsia="Times New Roman" w:hAnsiTheme="minorHAnsi" w:cstheme="minorHAnsi"/>
          <w:color w:val="333333"/>
        </w:rPr>
        <w:t>tat marocain a multiplié les programmes de développement et de réformes du système agricole</w:t>
      </w:r>
      <w:r w:rsidR="00D50E47">
        <w:rPr>
          <w:rFonts w:asciiTheme="minorHAnsi" w:eastAsia="Times New Roman" w:hAnsiTheme="minorHAnsi" w:cstheme="minorHAnsi"/>
          <w:color w:val="333333"/>
        </w:rPr>
        <w:t xml:space="preserve">. A ce titre, </w:t>
      </w:r>
      <w:r w:rsidRPr="0040769E">
        <w:rPr>
          <w:rFonts w:asciiTheme="minorHAnsi" w:eastAsia="Times New Roman" w:hAnsiTheme="minorHAnsi" w:cstheme="minorHAnsi"/>
          <w:color w:val="333333"/>
        </w:rPr>
        <w:t xml:space="preserve">le PMV qui a bénéficié des plus grands financements et efforts de structuration organisationnelle et fonctionnelle, a </w:t>
      </w:r>
      <w:r w:rsidR="00C7344F" w:rsidRPr="0040769E">
        <w:rPr>
          <w:rFonts w:asciiTheme="minorHAnsi" w:eastAsia="Times New Roman" w:hAnsiTheme="minorHAnsi" w:cstheme="minorHAnsi"/>
          <w:color w:val="333333"/>
        </w:rPr>
        <w:t>permis</w:t>
      </w:r>
      <w:r w:rsidRPr="0040769E">
        <w:rPr>
          <w:rFonts w:asciiTheme="minorHAnsi" w:eastAsia="Times New Roman" w:hAnsiTheme="minorHAnsi" w:cstheme="minorHAnsi"/>
          <w:color w:val="333333"/>
        </w:rPr>
        <w:t xml:space="preserve"> de grandes réalisations notamment l’accroissement de la production des exportations, le développement des infrastructures agricoles, le soutien des organisations professionnelles, la stabilité de management au niveau de département...</w:t>
      </w:r>
      <w:r w:rsidR="00176051">
        <w:rPr>
          <w:rFonts w:asciiTheme="minorHAnsi" w:eastAsia="Times New Roman" w:hAnsiTheme="minorHAnsi" w:cstheme="minorHAnsi"/>
          <w:color w:val="333333"/>
        </w:rPr>
        <w:t>,</w:t>
      </w:r>
    </w:p>
    <w:p w14:paraId="3E8FCF9C" w14:textId="5DBC309F" w:rsidR="0040769E" w:rsidRPr="0040769E" w:rsidRDefault="0040769E" w:rsidP="00176051">
      <w:pPr>
        <w:pStyle w:val="rtejustify"/>
        <w:shd w:val="clear" w:color="auto" w:fill="FFFFFF"/>
        <w:spacing w:before="0" w:beforeAutospacing="0" w:after="0" w:afterAutospacing="0"/>
        <w:jc w:val="both"/>
        <w:rPr>
          <w:rFonts w:asciiTheme="minorHAnsi" w:eastAsia="Times New Roman" w:hAnsiTheme="minorHAnsi" w:cstheme="minorHAnsi"/>
          <w:color w:val="333333"/>
        </w:rPr>
      </w:pPr>
      <w:r>
        <w:rPr>
          <w:rFonts w:asciiTheme="minorHAnsi" w:eastAsia="Times New Roman" w:hAnsiTheme="minorHAnsi" w:cstheme="minorHAnsi"/>
          <w:color w:val="333333"/>
        </w:rPr>
        <w:t> </w:t>
      </w:r>
    </w:p>
    <w:p w14:paraId="231BB94F" w14:textId="27A50BF8" w:rsidR="00FB5DDB" w:rsidRDefault="00FB5DDB" w:rsidP="0040769E">
      <w:pPr>
        <w:pStyle w:val="rtejustify"/>
        <w:shd w:val="clear" w:color="auto" w:fill="FFFFFF"/>
        <w:spacing w:before="0" w:beforeAutospacing="0" w:after="0" w:afterAutospacing="0"/>
        <w:jc w:val="both"/>
        <w:rPr>
          <w:rFonts w:asciiTheme="minorHAnsi" w:eastAsia="Times New Roman" w:hAnsiTheme="minorHAnsi" w:cstheme="minorHAnsi"/>
          <w:color w:val="333333"/>
        </w:rPr>
      </w:pPr>
      <w:r w:rsidRPr="0040769E">
        <w:rPr>
          <w:rFonts w:asciiTheme="minorHAnsi" w:eastAsia="Times New Roman" w:hAnsiTheme="minorHAnsi" w:cstheme="minorHAnsi"/>
          <w:color w:val="333333"/>
        </w:rPr>
        <w:t xml:space="preserve">Durant ces dernières </w:t>
      </w:r>
      <w:r w:rsidR="00C7344F" w:rsidRPr="0040769E">
        <w:rPr>
          <w:rFonts w:asciiTheme="minorHAnsi" w:eastAsia="Times New Roman" w:hAnsiTheme="minorHAnsi" w:cstheme="minorHAnsi"/>
          <w:color w:val="333333"/>
        </w:rPr>
        <w:t>années, l’énorme</w:t>
      </w:r>
      <w:r w:rsidRPr="0040769E">
        <w:rPr>
          <w:rFonts w:asciiTheme="minorHAnsi" w:eastAsia="Times New Roman" w:hAnsiTheme="minorHAnsi" w:cstheme="minorHAnsi"/>
          <w:color w:val="333333"/>
        </w:rPr>
        <w:t xml:space="preserve"> effort de l’état avec les programmes d’envergure du </w:t>
      </w:r>
      <w:r w:rsidR="00D50E47">
        <w:rPr>
          <w:rFonts w:asciiTheme="minorHAnsi" w:eastAsia="Times New Roman" w:hAnsiTheme="minorHAnsi" w:cstheme="minorHAnsi"/>
          <w:color w:val="333333"/>
        </w:rPr>
        <w:t>P</w:t>
      </w:r>
      <w:r w:rsidRPr="0040769E">
        <w:rPr>
          <w:rFonts w:asciiTheme="minorHAnsi" w:eastAsia="Times New Roman" w:hAnsiTheme="minorHAnsi" w:cstheme="minorHAnsi"/>
          <w:color w:val="333333"/>
        </w:rPr>
        <w:t xml:space="preserve">lan Maroc vert, pilier un et deux, ont </w:t>
      </w:r>
      <w:r w:rsidR="00C7344F" w:rsidRPr="0040769E">
        <w:rPr>
          <w:rFonts w:asciiTheme="minorHAnsi" w:eastAsia="Times New Roman" w:hAnsiTheme="minorHAnsi" w:cstheme="minorHAnsi"/>
          <w:color w:val="333333"/>
        </w:rPr>
        <w:t>permis</w:t>
      </w:r>
      <w:r w:rsidRPr="0040769E">
        <w:rPr>
          <w:rFonts w:asciiTheme="minorHAnsi" w:eastAsia="Times New Roman" w:hAnsiTheme="minorHAnsi" w:cstheme="minorHAnsi"/>
          <w:color w:val="333333"/>
        </w:rPr>
        <w:t xml:space="preserve"> </w:t>
      </w:r>
      <w:r w:rsidR="00C7344F" w:rsidRPr="0040769E">
        <w:rPr>
          <w:rFonts w:asciiTheme="minorHAnsi" w:eastAsia="Times New Roman" w:hAnsiTheme="minorHAnsi" w:cstheme="minorHAnsi"/>
          <w:color w:val="333333"/>
        </w:rPr>
        <w:t>d’assurer</w:t>
      </w:r>
      <w:r w:rsidRPr="0040769E">
        <w:rPr>
          <w:rFonts w:asciiTheme="minorHAnsi" w:eastAsia="Times New Roman" w:hAnsiTheme="minorHAnsi" w:cstheme="minorHAnsi"/>
          <w:color w:val="333333"/>
        </w:rPr>
        <w:t xml:space="preserve"> une couverture à 100% de la consommation des fruits et légumes par la production locale</w:t>
      </w:r>
      <w:r w:rsidR="00D50E47">
        <w:rPr>
          <w:rFonts w:asciiTheme="minorHAnsi" w:eastAsia="Times New Roman" w:hAnsiTheme="minorHAnsi" w:cstheme="minorHAnsi"/>
          <w:color w:val="333333"/>
        </w:rPr>
        <w:t xml:space="preserve"> et des </w:t>
      </w:r>
      <w:r w:rsidRPr="0040769E">
        <w:rPr>
          <w:rFonts w:asciiTheme="minorHAnsi" w:eastAsia="Times New Roman" w:hAnsiTheme="minorHAnsi" w:cstheme="minorHAnsi"/>
          <w:color w:val="333333"/>
        </w:rPr>
        <w:t>produits animaux</w:t>
      </w:r>
      <w:r w:rsidR="0040769E" w:rsidRPr="0040769E">
        <w:rPr>
          <w:rFonts w:asciiTheme="minorHAnsi" w:eastAsia="Times New Roman" w:hAnsiTheme="minorHAnsi" w:cstheme="minorHAnsi"/>
          <w:color w:val="333333"/>
        </w:rPr>
        <w:t xml:space="preserve"> </w:t>
      </w:r>
      <w:r w:rsidR="00D50E47">
        <w:rPr>
          <w:rFonts w:asciiTheme="minorHAnsi" w:eastAsia="Times New Roman" w:hAnsiTheme="minorHAnsi" w:cstheme="minorHAnsi"/>
          <w:color w:val="333333"/>
        </w:rPr>
        <w:t>(</w:t>
      </w:r>
      <w:r w:rsidRPr="0040769E">
        <w:rPr>
          <w:rFonts w:asciiTheme="minorHAnsi" w:eastAsia="Times New Roman" w:hAnsiTheme="minorHAnsi" w:cstheme="minorHAnsi"/>
          <w:color w:val="333333"/>
        </w:rPr>
        <w:t>viandes rouges, blanches et lait</w:t>
      </w:r>
      <w:r w:rsidR="00D50E47">
        <w:rPr>
          <w:rFonts w:asciiTheme="minorHAnsi" w:eastAsia="Times New Roman" w:hAnsiTheme="minorHAnsi" w:cstheme="minorHAnsi"/>
          <w:color w:val="333333"/>
        </w:rPr>
        <w:t>)</w:t>
      </w:r>
      <w:r w:rsidRPr="0040769E">
        <w:rPr>
          <w:rFonts w:asciiTheme="minorHAnsi" w:eastAsia="Times New Roman" w:hAnsiTheme="minorHAnsi" w:cstheme="minorHAnsi"/>
          <w:color w:val="333333"/>
        </w:rPr>
        <w:t xml:space="preserve"> </w:t>
      </w:r>
      <w:r w:rsidR="0040769E" w:rsidRPr="0040769E">
        <w:rPr>
          <w:rFonts w:asciiTheme="minorHAnsi" w:eastAsia="Times New Roman" w:hAnsiTheme="minorHAnsi" w:cstheme="minorHAnsi"/>
          <w:color w:val="333333"/>
        </w:rPr>
        <w:t xml:space="preserve">et </w:t>
      </w:r>
      <w:r w:rsidR="006A35CB">
        <w:rPr>
          <w:rFonts w:asciiTheme="minorHAnsi" w:eastAsia="Times New Roman" w:hAnsiTheme="minorHAnsi" w:cstheme="minorHAnsi"/>
          <w:color w:val="333333"/>
        </w:rPr>
        <w:t>6</w:t>
      </w:r>
      <w:r w:rsidR="0040769E" w:rsidRPr="0040769E">
        <w:rPr>
          <w:rFonts w:asciiTheme="minorHAnsi" w:eastAsia="Times New Roman" w:hAnsiTheme="minorHAnsi" w:cstheme="minorHAnsi"/>
          <w:color w:val="333333"/>
        </w:rPr>
        <w:t>0</w:t>
      </w:r>
      <w:r w:rsidRPr="0040769E">
        <w:rPr>
          <w:rFonts w:asciiTheme="minorHAnsi" w:eastAsia="Times New Roman" w:hAnsiTheme="minorHAnsi" w:cstheme="minorHAnsi"/>
          <w:color w:val="333333"/>
        </w:rPr>
        <w:t xml:space="preserve">% des besoins en céréales et </w:t>
      </w:r>
      <w:r w:rsidR="006A35CB">
        <w:rPr>
          <w:rFonts w:asciiTheme="minorHAnsi" w:eastAsia="Times New Roman" w:hAnsiTheme="minorHAnsi" w:cstheme="minorHAnsi"/>
          <w:color w:val="333333"/>
        </w:rPr>
        <w:t xml:space="preserve">43% de </w:t>
      </w:r>
      <w:r w:rsidRPr="0040769E">
        <w:rPr>
          <w:rFonts w:asciiTheme="minorHAnsi" w:eastAsia="Times New Roman" w:hAnsiTheme="minorHAnsi" w:cstheme="minorHAnsi"/>
          <w:color w:val="333333"/>
        </w:rPr>
        <w:t>sucre</w:t>
      </w:r>
      <w:r w:rsidR="00D50E47">
        <w:rPr>
          <w:rFonts w:asciiTheme="minorHAnsi" w:eastAsia="Times New Roman" w:hAnsiTheme="minorHAnsi" w:cstheme="minorHAnsi"/>
          <w:color w:val="333333"/>
        </w:rPr>
        <w:t xml:space="preserve">. </w:t>
      </w:r>
      <w:r w:rsidR="006F43D1">
        <w:rPr>
          <w:rFonts w:asciiTheme="minorHAnsi" w:eastAsia="Times New Roman" w:hAnsiTheme="minorHAnsi" w:cstheme="minorHAnsi"/>
          <w:color w:val="333333"/>
        </w:rPr>
        <w:t xml:space="preserve">Ces résultats ont été réalisés </w:t>
      </w:r>
      <w:r w:rsidRPr="0040769E">
        <w:rPr>
          <w:rFonts w:asciiTheme="minorHAnsi" w:eastAsia="Times New Roman" w:hAnsiTheme="minorHAnsi" w:cstheme="minorHAnsi"/>
          <w:color w:val="333333"/>
        </w:rPr>
        <w:t>grâce à des investissements gigantesques (104 milliards de DH entre 2008 et 2018, avec pas moins de 60% ont été injectés par le privé), qui ont favorisé</w:t>
      </w:r>
      <w:r w:rsidR="00D50E47">
        <w:rPr>
          <w:rFonts w:asciiTheme="minorHAnsi" w:eastAsia="Times New Roman" w:hAnsiTheme="minorHAnsi" w:cstheme="minorHAnsi"/>
          <w:color w:val="333333"/>
        </w:rPr>
        <w:t xml:space="preserve"> </w:t>
      </w:r>
      <w:r w:rsidRPr="0040769E">
        <w:rPr>
          <w:rFonts w:asciiTheme="minorHAnsi" w:eastAsia="Times New Roman" w:hAnsiTheme="minorHAnsi" w:cstheme="minorHAnsi"/>
          <w:color w:val="333333"/>
        </w:rPr>
        <w:t>d’importantes avancées de plusieurs filières et une croissance soutenue du secteur de 5,25% par an en moyenne,</w:t>
      </w:r>
      <w:r w:rsidR="006F43D1">
        <w:rPr>
          <w:rFonts w:asciiTheme="minorHAnsi" w:eastAsia="Times New Roman" w:hAnsiTheme="minorHAnsi" w:cstheme="minorHAnsi"/>
          <w:color w:val="333333"/>
        </w:rPr>
        <w:t xml:space="preserve"> </w:t>
      </w:r>
      <w:r w:rsidR="00D373BA">
        <w:rPr>
          <w:rFonts w:asciiTheme="minorHAnsi" w:eastAsia="Times New Roman" w:hAnsiTheme="minorHAnsi" w:cstheme="minorHAnsi"/>
          <w:color w:val="333333"/>
        </w:rPr>
        <w:t xml:space="preserve">qui </w:t>
      </w:r>
      <w:r w:rsidR="00D373BA" w:rsidRPr="0040769E">
        <w:rPr>
          <w:rFonts w:asciiTheme="minorHAnsi" w:eastAsia="Times New Roman" w:hAnsiTheme="minorHAnsi" w:cstheme="minorHAnsi"/>
          <w:color w:val="333333"/>
        </w:rPr>
        <w:t>participe</w:t>
      </w:r>
      <w:r w:rsidRPr="0040769E">
        <w:rPr>
          <w:rFonts w:asciiTheme="minorHAnsi" w:eastAsia="Times New Roman" w:hAnsiTheme="minorHAnsi" w:cstheme="minorHAnsi"/>
          <w:color w:val="333333"/>
        </w:rPr>
        <w:t xml:space="preserve"> annuellement à hauteur de 11% de la valeur totale des exportations, tout en ayant </w:t>
      </w:r>
      <w:r w:rsidR="0040769E" w:rsidRPr="0040769E">
        <w:rPr>
          <w:rFonts w:asciiTheme="minorHAnsi" w:eastAsia="Times New Roman" w:hAnsiTheme="minorHAnsi" w:cstheme="minorHAnsi"/>
          <w:color w:val="333333"/>
        </w:rPr>
        <w:t>créé</w:t>
      </w:r>
      <w:r w:rsidRPr="0040769E">
        <w:rPr>
          <w:rFonts w:asciiTheme="minorHAnsi" w:eastAsia="Times New Roman" w:hAnsiTheme="minorHAnsi" w:cstheme="minorHAnsi"/>
          <w:color w:val="333333"/>
        </w:rPr>
        <w:t xml:space="preserve"> 250.000 postes de travail supplémentaires.</w:t>
      </w:r>
    </w:p>
    <w:p w14:paraId="3833457B" w14:textId="77777777" w:rsidR="006A35CB" w:rsidRPr="0040769E" w:rsidRDefault="006A35CB" w:rsidP="0040769E">
      <w:pPr>
        <w:pStyle w:val="rtejustify"/>
        <w:shd w:val="clear" w:color="auto" w:fill="FFFFFF"/>
        <w:spacing w:before="0" w:beforeAutospacing="0" w:after="0" w:afterAutospacing="0"/>
        <w:jc w:val="both"/>
        <w:rPr>
          <w:rFonts w:asciiTheme="minorHAnsi" w:eastAsia="Times New Roman" w:hAnsiTheme="minorHAnsi" w:cstheme="minorHAnsi"/>
          <w:color w:val="333333"/>
        </w:rPr>
      </w:pPr>
    </w:p>
    <w:p w14:paraId="79A0CEC2" w14:textId="73022494" w:rsidR="00FB5DDB" w:rsidRPr="0040769E" w:rsidRDefault="00C7344F" w:rsidP="0040769E">
      <w:pPr>
        <w:pStyle w:val="rtejustify"/>
        <w:shd w:val="clear" w:color="auto" w:fill="FFFFFF"/>
        <w:spacing w:before="0" w:beforeAutospacing="0" w:after="0" w:afterAutospacing="0"/>
        <w:jc w:val="both"/>
        <w:rPr>
          <w:rFonts w:asciiTheme="minorHAnsi" w:eastAsia="Times New Roman" w:hAnsiTheme="minorHAnsi" w:cstheme="minorHAnsi"/>
          <w:color w:val="333333"/>
        </w:rPr>
      </w:pPr>
      <w:r w:rsidRPr="0040769E">
        <w:rPr>
          <w:rFonts w:asciiTheme="minorHAnsi" w:eastAsia="Times New Roman" w:hAnsiTheme="minorHAnsi" w:cstheme="minorHAnsi"/>
          <w:color w:val="333333"/>
        </w:rPr>
        <w:t>Toutefois, le</w:t>
      </w:r>
      <w:r w:rsidR="00FB5DDB" w:rsidRPr="0040769E">
        <w:rPr>
          <w:rFonts w:asciiTheme="minorHAnsi" w:eastAsia="Times New Roman" w:hAnsiTheme="minorHAnsi" w:cstheme="minorHAnsi"/>
          <w:color w:val="333333"/>
        </w:rPr>
        <w:t xml:space="preserve"> revenu annuel moyen des paysans de 9.500 DH/an et le revenu journalier de 26 DH/jour, restent à un niveau très bas, par rapport au coût de la vie, même si </w:t>
      </w:r>
      <w:r w:rsidRPr="0040769E">
        <w:rPr>
          <w:rFonts w:asciiTheme="minorHAnsi" w:eastAsia="Times New Roman" w:hAnsiTheme="minorHAnsi" w:cstheme="minorHAnsi"/>
          <w:color w:val="333333"/>
        </w:rPr>
        <w:t>grâce</w:t>
      </w:r>
      <w:r w:rsidR="00FB5DDB" w:rsidRPr="0040769E">
        <w:rPr>
          <w:rFonts w:asciiTheme="minorHAnsi" w:eastAsia="Times New Roman" w:hAnsiTheme="minorHAnsi" w:cstheme="minorHAnsi"/>
          <w:color w:val="333333"/>
        </w:rPr>
        <w:t xml:space="preserve"> à la stratégie agricole du plan </w:t>
      </w:r>
      <w:r w:rsidR="0040769E" w:rsidRPr="0040769E">
        <w:rPr>
          <w:rFonts w:asciiTheme="minorHAnsi" w:eastAsia="Times New Roman" w:hAnsiTheme="minorHAnsi" w:cstheme="minorHAnsi"/>
          <w:color w:val="333333"/>
        </w:rPr>
        <w:t>Maroc</w:t>
      </w:r>
      <w:r w:rsidR="00FB5DDB" w:rsidRPr="0040769E">
        <w:rPr>
          <w:rFonts w:asciiTheme="minorHAnsi" w:eastAsia="Times New Roman" w:hAnsiTheme="minorHAnsi" w:cstheme="minorHAnsi"/>
          <w:color w:val="333333"/>
        </w:rPr>
        <w:t xml:space="preserve"> vert, il a presque doublé sur la décennie 2008-2018, selon le ministère de l’agriculture. Et si les avancées ont bien amélioré de manière générale les revenus des agriculteurs, il faut noter l’existence de disparités selon les cultures et les régions et aussi les différentes classes sociales que renferment ces chiffres.</w:t>
      </w:r>
    </w:p>
    <w:p w14:paraId="2928D81F" w14:textId="77777777" w:rsidR="00FB5DDB" w:rsidRPr="00C7344F" w:rsidRDefault="00FB5DDB" w:rsidP="00FB5DDB">
      <w:pPr>
        <w:shd w:val="clear" w:color="auto" w:fill="FFFFFF"/>
        <w:spacing w:line="300" w:lineRule="atLeast"/>
        <w:rPr>
          <w:rFonts w:ascii="Source Sans Pro" w:eastAsia="Times New Roman" w:hAnsi="Source Sans Pro"/>
          <w:strike/>
          <w:color w:val="AAAAAA"/>
          <w:sz w:val="21"/>
          <w:szCs w:val="21"/>
          <w:lang w:val="fr-FR"/>
        </w:rPr>
      </w:pPr>
    </w:p>
    <w:p w14:paraId="1EF7E99E" w14:textId="77777777" w:rsidR="00FB5DDB" w:rsidRDefault="00FB5DDB" w:rsidP="00D21FA9">
      <w:pPr>
        <w:shd w:val="clear" w:color="auto" w:fill="FFFFFF"/>
        <w:spacing w:line="300" w:lineRule="atLeast"/>
        <w:jc w:val="center"/>
        <w:rPr>
          <w:rFonts w:ascii="Source Sans Pro" w:eastAsia="Times New Roman" w:hAnsi="Source Sans Pro"/>
          <w:color w:val="333333"/>
          <w:sz w:val="21"/>
          <w:szCs w:val="21"/>
        </w:rPr>
      </w:pPr>
      <w:r>
        <w:rPr>
          <w:rFonts w:ascii="Source Sans Pro" w:eastAsia="Times New Roman" w:hAnsi="Source Sans Pro"/>
          <w:noProof/>
          <w:color w:val="333333"/>
          <w:sz w:val="21"/>
          <w:szCs w:val="21"/>
          <w:lang w:val="fr-FR" w:eastAsia="fr-FR"/>
        </w:rPr>
        <w:drawing>
          <wp:inline distT="0" distB="0" distL="0" distR="0" wp14:anchorId="3CA672B8" wp14:editId="61371639">
            <wp:extent cx="4708893" cy="2067560"/>
            <wp:effectExtent l="0" t="0" r="0" b="8890"/>
            <wp:docPr id="16" name="Image 16" descr="evenu-agriculteur-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u-agriculteur-0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343" cy="2091468"/>
                    </a:xfrm>
                    <a:prstGeom prst="rect">
                      <a:avLst/>
                    </a:prstGeom>
                    <a:noFill/>
                    <a:ln>
                      <a:noFill/>
                    </a:ln>
                  </pic:spPr>
                </pic:pic>
              </a:graphicData>
            </a:graphic>
          </wp:inline>
        </w:drawing>
      </w:r>
    </w:p>
    <w:p w14:paraId="27CA0966" w14:textId="77777777" w:rsidR="00FB5DDB" w:rsidRDefault="00FB5DDB" w:rsidP="00FB5DDB">
      <w:pPr>
        <w:shd w:val="clear" w:color="auto" w:fill="FFFFFF"/>
        <w:spacing w:line="300" w:lineRule="atLeast"/>
        <w:rPr>
          <w:rFonts w:ascii="Source Sans Pro" w:eastAsia="Times New Roman" w:hAnsi="Source Sans Pro"/>
          <w:color w:val="333333"/>
          <w:sz w:val="21"/>
          <w:szCs w:val="21"/>
        </w:rPr>
      </w:pPr>
    </w:p>
    <w:p w14:paraId="0CD74DF9" w14:textId="3E486941" w:rsidR="00FB5DDB" w:rsidRDefault="00FB5DDB" w:rsidP="009C1692">
      <w:pPr>
        <w:pStyle w:val="rtejustify"/>
        <w:shd w:val="clear" w:color="auto" w:fill="FFFFFF"/>
        <w:spacing w:before="0" w:beforeAutospacing="0" w:after="0" w:afterAutospacing="0"/>
        <w:jc w:val="both"/>
        <w:rPr>
          <w:rFonts w:asciiTheme="minorHAnsi" w:eastAsia="Times New Roman" w:hAnsiTheme="minorHAnsi" w:cstheme="minorHAnsi"/>
          <w:color w:val="333333"/>
        </w:rPr>
      </w:pPr>
      <w:r w:rsidRPr="009C1692">
        <w:rPr>
          <w:rFonts w:asciiTheme="minorHAnsi" w:eastAsia="Times New Roman" w:hAnsiTheme="minorHAnsi" w:cstheme="minorHAnsi"/>
          <w:color w:val="333333"/>
        </w:rPr>
        <w:lastRenderedPageBreak/>
        <w:t xml:space="preserve">La sortie </w:t>
      </w:r>
      <w:r w:rsidR="00C7344F" w:rsidRPr="009C1692">
        <w:rPr>
          <w:rFonts w:asciiTheme="minorHAnsi" w:eastAsia="Times New Roman" w:hAnsiTheme="minorHAnsi" w:cstheme="minorHAnsi"/>
          <w:color w:val="333333"/>
        </w:rPr>
        <w:t xml:space="preserve">des </w:t>
      </w:r>
      <w:r w:rsidR="006A35CB" w:rsidRPr="009C1692">
        <w:rPr>
          <w:rFonts w:asciiTheme="minorHAnsi" w:eastAsia="Times New Roman" w:hAnsiTheme="minorHAnsi" w:cstheme="minorHAnsi"/>
          <w:color w:val="333333"/>
        </w:rPr>
        <w:t>petits agriculteurs</w:t>
      </w:r>
      <w:r w:rsidRPr="009C1692">
        <w:rPr>
          <w:rFonts w:asciiTheme="minorHAnsi" w:eastAsia="Times New Roman" w:hAnsiTheme="minorHAnsi" w:cstheme="minorHAnsi"/>
          <w:color w:val="333333"/>
        </w:rPr>
        <w:t xml:space="preserve"> qui constituent la majorité de la population du monde rurale, </w:t>
      </w:r>
      <w:r w:rsidR="009C1692" w:rsidRPr="009C1692">
        <w:rPr>
          <w:rFonts w:asciiTheme="minorHAnsi" w:eastAsia="Times New Roman" w:hAnsiTheme="minorHAnsi" w:cstheme="minorHAnsi"/>
          <w:color w:val="333333"/>
        </w:rPr>
        <w:t>du champ</w:t>
      </w:r>
      <w:r w:rsidRPr="009C1692">
        <w:rPr>
          <w:rFonts w:asciiTheme="minorHAnsi" w:eastAsia="Times New Roman" w:hAnsiTheme="minorHAnsi" w:cstheme="minorHAnsi"/>
          <w:color w:val="333333"/>
        </w:rPr>
        <w:t xml:space="preserve"> de la grande précarité, n’a pas été planifiée dans le cadre d’une vision globale de développement du monde rurale, qui intègre de manière structurée le développement de l’agriculture avec toutes ses composantes de l’amont à l’aval, c’est à dire de la production à la commercialisation.</w:t>
      </w:r>
    </w:p>
    <w:p w14:paraId="7AFAAB24" w14:textId="77777777" w:rsidR="009C1692" w:rsidRDefault="009C1692" w:rsidP="009C1692">
      <w:pPr>
        <w:pStyle w:val="rtejustify"/>
        <w:shd w:val="clear" w:color="auto" w:fill="FFFFFF"/>
        <w:spacing w:before="0" w:beforeAutospacing="0" w:after="0" w:afterAutospacing="0"/>
        <w:jc w:val="both"/>
        <w:rPr>
          <w:rFonts w:asciiTheme="minorHAnsi" w:eastAsia="Times New Roman" w:hAnsiTheme="minorHAnsi" w:cstheme="minorHAnsi"/>
          <w:color w:val="333333"/>
        </w:rPr>
      </w:pPr>
    </w:p>
    <w:p w14:paraId="3AD6FA9C" w14:textId="4BE1D32E" w:rsidR="00FB5DDB" w:rsidRDefault="00CC38A3" w:rsidP="009C1692">
      <w:pPr>
        <w:pStyle w:val="rtejustify"/>
        <w:shd w:val="clear" w:color="auto" w:fill="FFFFFF"/>
        <w:spacing w:before="0" w:beforeAutospacing="0" w:after="0" w:afterAutospacing="0"/>
        <w:jc w:val="both"/>
        <w:rPr>
          <w:rFonts w:asciiTheme="minorHAnsi" w:eastAsia="Times New Roman" w:hAnsiTheme="minorHAnsi" w:cstheme="minorHAnsi"/>
          <w:color w:val="333333"/>
        </w:rPr>
      </w:pPr>
      <w:r>
        <w:rPr>
          <w:rFonts w:asciiTheme="minorHAnsi" w:eastAsia="Times New Roman" w:hAnsiTheme="minorHAnsi" w:cstheme="minorHAnsi"/>
          <w:color w:val="333333"/>
        </w:rPr>
        <w:t>A</w:t>
      </w:r>
      <w:r w:rsidR="00B82E60">
        <w:rPr>
          <w:rFonts w:asciiTheme="minorHAnsi" w:eastAsia="Times New Roman" w:hAnsiTheme="minorHAnsi" w:cstheme="minorHAnsi"/>
          <w:color w:val="333333"/>
        </w:rPr>
        <w:t>insi, s</w:t>
      </w:r>
      <w:r w:rsidR="00FB5DDB" w:rsidRPr="009C1692">
        <w:rPr>
          <w:rFonts w:asciiTheme="minorHAnsi" w:eastAsia="Times New Roman" w:hAnsiTheme="minorHAnsi" w:cstheme="minorHAnsi"/>
          <w:color w:val="333333"/>
        </w:rPr>
        <w:t xml:space="preserve">i le Maroc a </w:t>
      </w:r>
      <w:r w:rsidR="00C7344F" w:rsidRPr="009C1692">
        <w:rPr>
          <w:rFonts w:asciiTheme="minorHAnsi" w:eastAsia="Times New Roman" w:hAnsiTheme="minorHAnsi" w:cstheme="minorHAnsi"/>
          <w:color w:val="333333"/>
        </w:rPr>
        <w:t>réalisé depuis</w:t>
      </w:r>
      <w:r w:rsidR="00FB5DDB" w:rsidRPr="009C1692">
        <w:rPr>
          <w:rFonts w:asciiTheme="minorHAnsi" w:eastAsia="Times New Roman" w:hAnsiTheme="minorHAnsi" w:cstheme="minorHAnsi"/>
          <w:color w:val="333333"/>
        </w:rPr>
        <w:t xml:space="preserve"> les années cinquante un certain nombre de </w:t>
      </w:r>
      <w:r w:rsidR="00C7344F" w:rsidRPr="009C1692">
        <w:rPr>
          <w:rFonts w:asciiTheme="minorHAnsi" w:eastAsia="Times New Roman" w:hAnsiTheme="minorHAnsi" w:cstheme="minorHAnsi"/>
          <w:color w:val="333333"/>
        </w:rPr>
        <w:t>grands chantiers</w:t>
      </w:r>
      <w:r w:rsidR="00FB5DDB" w:rsidRPr="009C1692">
        <w:rPr>
          <w:rFonts w:asciiTheme="minorHAnsi" w:eastAsia="Times New Roman" w:hAnsiTheme="minorHAnsi" w:cstheme="minorHAnsi"/>
          <w:color w:val="333333"/>
        </w:rPr>
        <w:t xml:space="preserve">, des opérations qui se sont basée au même temps sur le traditionnel et « le moderne », la question cruciale de la commercialisation continue </w:t>
      </w:r>
      <w:r w:rsidR="00C7344F" w:rsidRPr="009C1692">
        <w:rPr>
          <w:rFonts w:asciiTheme="minorHAnsi" w:eastAsia="Times New Roman" w:hAnsiTheme="minorHAnsi" w:cstheme="minorHAnsi"/>
          <w:color w:val="333333"/>
        </w:rPr>
        <w:t>à constituer</w:t>
      </w:r>
      <w:r w:rsidR="00FB5DDB" w:rsidRPr="009C1692">
        <w:rPr>
          <w:rFonts w:asciiTheme="minorHAnsi" w:eastAsia="Times New Roman" w:hAnsiTheme="minorHAnsi" w:cstheme="minorHAnsi"/>
          <w:color w:val="333333"/>
        </w:rPr>
        <w:t xml:space="preserve"> l</w:t>
      </w:r>
      <w:r w:rsidR="0043365F">
        <w:rPr>
          <w:rFonts w:asciiTheme="minorHAnsi" w:eastAsia="Times New Roman" w:hAnsiTheme="minorHAnsi" w:cstheme="minorHAnsi"/>
          <w:color w:val="333333"/>
        </w:rPr>
        <w:t xml:space="preserve">’un des </w:t>
      </w:r>
      <w:r w:rsidR="00FB5DDB" w:rsidRPr="009C1692">
        <w:rPr>
          <w:rFonts w:asciiTheme="minorHAnsi" w:eastAsia="Times New Roman" w:hAnsiTheme="minorHAnsi" w:cstheme="minorHAnsi"/>
          <w:color w:val="333333"/>
        </w:rPr>
        <w:t>problématique</w:t>
      </w:r>
      <w:r w:rsidR="0043365F">
        <w:rPr>
          <w:rFonts w:asciiTheme="minorHAnsi" w:eastAsia="Times New Roman" w:hAnsiTheme="minorHAnsi" w:cstheme="minorHAnsi"/>
          <w:color w:val="333333"/>
        </w:rPr>
        <w:t>s</w:t>
      </w:r>
      <w:r w:rsidR="00FB5DDB" w:rsidRPr="009C1692">
        <w:rPr>
          <w:rFonts w:asciiTheme="minorHAnsi" w:eastAsia="Times New Roman" w:hAnsiTheme="minorHAnsi" w:cstheme="minorHAnsi"/>
          <w:color w:val="333333"/>
        </w:rPr>
        <w:t xml:space="preserve"> de l’agriculture au Maroc.</w:t>
      </w:r>
      <w:r w:rsidR="0043365F">
        <w:rPr>
          <w:rFonts w:asciiTheme="minorHAnsi" w:eastAsia="Times New Roman" w:hAnsiTheme="minorHAnsi" w:cstheme="minorHAnsi"/>
          <w:color w:val="333333"/>
        </w:rPr>
        <w:t xml:space="preserve"> C</w:t>
      </w:r>
      <w:r w:rsidR="00FB5DDB" w:rsidRPr="009C1692">
        <w:rPr>
          <w:rFonts w:asciiTheme="minorHAnsi" w:eastAsia="Times New Roman" w:hAnsiTheme="minorHAnsi" w:cstheme="minorHAnsi"/>
          <w:color w:val="333333"/>
        </w:rPr>
        <w:t>onsidérée comme étant le réceptacle de la chaine de valeur </w:t>
      </w:r>
      <w:r w:rsidR="0043365F">
        <w:rPr>
          <w:rFonts w:asciiTheme="minorHAnsi" w:eastAsia="Times New Roman" w:hAnsiTheme="minorHAnsi" w:cstheme="minorHAnsi"/>
          <w:color w:val="333333"/>
        </w:rPr>
        <w:t>(</w:t>
      </w:r>
      <w:r w:rsidR="0043365F" w:rsidRPr="009C1692">
        <w:rPr>
          <w:rFonts w:asciiTheme="minorHAnsi" w:eastAsia="Times New Roman" w:hAnsiTheme="minorHAnsi" w:cstheme="minorHAnsi"/>
          <w:color w:val="333333"/>
        </w:rPr>
        <w:t>les</w:t>
      </w:r>
      <w:r w:rsidR="00FB5DDB" w:rsidRPr="009C1692">
        <w:rPr>
          <w:rFonts w:asciiTheme="minorHAnsi" w:eastAsia="Times New Roman" w:hAnsiTheme="minorHAnsi" w:cstheme="minorHAnsi"/>
          <w:color w:val="333333"/>
        </w:rPr>
        <w:t xml:space="preserve"> prix, les intermédiaires, les marchés par filières par territoire, les types d’exploitations (familiales le plus dominantes et les exploitations orientées vers l’export,</w:t>
      </w:r>
      <w:r w:rsidR="0043365F">
        <w:rPr>
          <w:rFonts w:asciiTheme="minorHAnsi" w:eastAsia="Times New Roman" w:hAnsiTheme="minorHAnsi" w:cstheme="minorHAnsi"/>
          <w:color w:val="333333"/>
        </w:rPr>
        <w:t xml:space="preserve"> </w:t>
      </w:r>
      <w:r w:rsidR="00C120A0">
        <w:rPr>
          <w:rFonts w:asciiTheme="minorHAnsi" w:eastAsia="Times New Roman" w:hAnsiTheme="minorHAnsi" w:cstheme="minorHAnsi"/>
          <w:color w:val="333333"/>
        </w:rPr>
        <w:t>.</w:t>
      </w:r>
      <w:r w:rsidR="00FB5DDB" w:rsidRPr="009C1692">
        <w:rPr>
          <w:rFonts w:asciiTheme="minorHAnsi" w:eastAsia="Times New Roman" w:hAnsiTheme="minorHAnsi" w:cstheme="minorHAnsi"/>
          <w:color w:val="333333"/>
        </w:rPr>
        <w:t>..</w:t>
      </w:r>
      <w:r w:rsidR="0043365F">
        <w:rPr>
          <w:rFonts w:asciiTheme="minorHAnsi" w:eastAsia="Times New Roman" w:hAnsiTheme="minorHAnsi" w:cstheme="minorHAnsi"/>
          <w:color w:val="333333"/>
        </w:rPr>
        <w:t>),</w:t>
      </w:r>
      <w:r w:rsidR="00FB5DDB" w:rsidRPr="009C1692">
        <w:rPr>
          <w:rFonts w:asciiTheme="minorHAnsi" w:eastAsia="Times New Roman" w:hAnsiTheme="minorHAnsi" w:cstheme="minorHAnsi"/>
          <w:color w:val="333333"/>
        </w:rPr>
        <w:t xml:space="preserve"> la commercialisation est donc la clé de l’agriculture</w:t>
      </w:r>
      <w:r w:rsidR="00B82E60">
        <w:rPr>
          <w:rFonts w:asciiTheme="minorHAnsi" w:eastAsia="Times New Roman" w:hAnsiTheme="minorHAnsi" w:cstheme="minorHAnsi"/>
          <w:color w:val="333333"/>
        </w:rPr>
        <w:t>.</w:t>
      </w:r>
    </w:p>
    <w:p w14:paraId="54AE1277" w14:textId="77777777" w:rsidR="00B82E60" w:rsidRPr="009C1692" w:rsidRDefault="00B82E60" w:rsidP="009C1692">
      <w:pPr>
        <w:pStyle w:val="rtejustify"/>
        <w:shd w:val="clear" w:color="auto" w:fill="FFFFFF"/>
        <w:spacing w:before="0" w:beforeAutospacing="0" w:after="0" w:afterAutospacing="0"/>
        <w:jc w:val="both"/>
        <w:rPr>
          <w:rFonts w:asciiTheme="minorHAnsi" w:eastAsia="Times New Roman" w:hAnsiTheme="minorHAnsi" w:cstheme="minorHAnsi"/>
          <w:color w:val="333333"/>
        </w:rPr>
      </w:pPr>
    </w:p>
    <w:p w14:paraId="64591281" w14:textId="02D67800" w:rsidR="00FB5DDB" w:rsidRDefault="00FB5DDB" w:rsidP="009C1692">
      <w:pPr>
        <w:pStyle w:val="rtejustify"/>
        <w:shd w:val="clear" w:color="auto" w:fill="FFFFFF"/>
        <w:spacing w:before="0" w:beforeAutospacing="0" w:after="0" w:afterAutospacing="0"/>
        <w:jc w:val="both"/>
        <w:rPr>
          <w:rFonts w:asciiTheme="minorHAnsi" w:eastAsia="Times New Roman" w:hAnsiTheme="minorHAnsi" w:cstheme="minorHAnsi"/>
          <w:color w:val="333333"/>
        </w:rPr>
      </w:pPr>
      <w:r w:rsidRPr="009C1692">
        <w:rPr>
          <w:rFonts w:asciiTheme="minorHAnsi" w:eastAsia="Times New Roman" w:hAnsiTheme="minorHAnsi" w:cstheme="minorHAnsi"/>
          <w:color w:val="333333"/>
        </w:rPr>
        <w:t>Et si les programmes de l’</w:t>
      </w:r>
      <w:r w:rsidR="009F5DC4">
        <w:rPr>
          <w:rFonts w:asciiTheme="minorHAnsi" w:eastAsia="Times New Roman" w:hAnsiTheme="minorHAnsi" w:cstheme="minorHAnsi"/>
          <w:color w:val="333333"/>
        </w:rPr>
        <w:t>E</w:t>
      </w:r>
      <w:r w:rsidRPr="009C1692">
        <w:rPr>
          <w:rFonts w:asciiTheme="minorHAnsi" w:eastAsia="Times New Roman" w:hAnsiTheme="minorHAnsi" w:cstheme="minorHAnsi"/>
          <w:color w:val="333333"/>
        </w:rPr>
        <w:t xml:space="preserve">tat dans le cadre du </w:t>
      </w:r>
      <w:r w:rsidR="00CC1A58">
        <w:rPr>
          <w:rFonts w:asciiTheme="minorHAnsi" w:eastAsia="Times New Roman" w:hAnsiTheme="minorHAnsi" w:cstheme="minorHAnsi"/>
          <w:color w:val="333333"/>
        </w:rPr>
        <w:t xml:space="preserve">Plan </w:t>
      </w:r>
      <w:r w:rsidRPr="009C1692">
        <w:rPr>
          <w:rFonts w:asciiTheme="minorHAnsi" w:eastAsia="Times New Roman" w:hAnsiTheme="minorHAnsi" w:cstheme="minorHAnsi"/>
          <w:color w:val="333333"/>
        </w:rPr>
        <w:t xml:space="preserve">Maroc vert, ont </w:t>
      </w:r>
      <w:r w:rsidR="00B26FAC" w:rsidRPr="009C1692">
        <w:rPr>
          <w:rFonts w:asciiTheme="minorHAnsi" w:eastAsia="Times New Roman" w:hAnsiTheme="minorHAnsi" w:cstheme="minorHAnsi"/>
          <w:color w:val="333333"/>
        </w:rPr>
        <w:t>permis</w:t>
      </w:r>
      <w:r w:rsidRPr="009C1692">
        <w:rPr>
          <w:rFonts w:asciiTheme="minorHAnsi" w:eastAsia="Times New Roman" w:hAnsiTheme="minorHAnsi" w:cstheme="minorHAnsi"/>
          <w:color w:val="333333"/>
        </w:rPr>
        <w:t xml:space="preserve"> une amélioration du soutien </w:t>
      </w:r>
      <w:r w:rsidR="00234CF8" w:rsidRPr="009C1692">
        <w:rPr>
          <w:rFonts w:asciiTheme="minorHAnsi" w:eastAsia="Times New Roman" w:hAnsiTheme="minorHAnsi" w:cstheme="minorHAnsi"/>
          <w:color w:val="333333"/>
        </w:rPr>
        <w:t>et d’accompagnement</w:t>
      </w:r>
      <w:r w:rsidRPr="009C1692">
        <w:rPr>
          <w:rFonts w:asciiTheme="minorHAnsi" w:eastAsia="Times New Roman" w:hAnsiTheme="minorHAnsi" w:cstheme="minorHAnsi"/>
          <w:color w:val="333333"/>
        </w:rPr>
        <w:t xml:space="preserve"> des petits agriculteurs pour une augmentation de la productivité, la phase de commercialisation a été réellement pointée</w:t>
      </w:r>
      <w:r w:rsidR="00234CF8" w:rsidRPr="009C1692">
        <w:rPr>
          <w:rFonts w:asciiTheme="minorHAnsi" w:eastAsia="Times New Roman" w:hAnsiTheme="minorHAnsi" w:cstheme="minorHAnsi"/>
          <w:color w:val="333333"/>
        </w:rPr>
        <w:t>.</w:t>
      </w:r>
      <w:r w:rsidRPr="009C1692">
        <w:rPr>
          <w:rFonts w:asciiTheme="minorHAnsi" w:eastAsia="Times New Roman" w:hAnsiTheme="minorHAnsi" w:cstheme="minorHAnsi"/>
          <w:color w:val="333333"/>
        </w:rPr>
        <w:t xml:space="preserve"> </w:t>
      </w:r>
      <w:r w:rsidR="00234CF8" w:rsidRPr="009C1692">
        <w:rPr>
          <w:rFonts w:asciiTheme="minorHAnsi" w:eastAsia="Times New Roman" w:hAnsiTheme="minorHAnsi" w:cstheme="minorHAnsi"/>
          <w:color w:val="333333"/>
        </w:rPr>
        <w:t>C</w:t>
      </w:r>
      <w:r w:rsidRPr="009C1692">
        <w:rPr>
          <w:rFonts w:asciiTheme="minorHAnsi" w:eastAsia="Times New Roman" w:hAnsiTheme="minorHAnsi" w:cstheme="minorHAnsi"/>
          <w:color w:val="333333"/>
        </w:rPr>
        <w:t xml:space="preserve">ar les mécanismes de la valorisation en fin </w:t>
      </w:r>
      <w:r w:rsidR="00234CF8" w:rsidRPr="009C1692">
        <w:rPr>
          <w:rFonts w:asciiTheme="minorHAnsi" w:eastAsia="Times New Roman" w:hAnsiTheme="minorHAnsi" w:cstheme="minorHAnsi"/>
          <w:color w:val="333333"/>
        </w:rPr>
        <w:t>du cycle</w:t>
      </w:r>
      <w:r w:rsidRPr="009C1692">
        <w:rPr>
          <w:rFonts w:asciiTheme="minorHAnsi" w:eastAsia="Times New Roman" w:hAnsiTheme="minorHAnsi" w:cstheme="minorHAnsi"/>
          <w:color w:val="333333"/>
        </w:rPr>
        <w:t xml:space="preserve"> de récolte des produits agricoles lors de la phase critique de commercialisation dans un système totalement libéral, ont fait que les petits agriculteurs peu organisés et peu outillés rencontrent de grands défis, subissent la loi du marché ouvert et sévère, très concurrentielle. Le résultat est </w:t>
      </w:r>
      <w:r w:rsidR="00B26FAC" w:rsidRPr="009C1692">
        <w:rPr>
          <w:rFonts w:asciiTheme="minorHAnsi" w:eastAsia="Times New Roman" w:hAnsiTheme="minorHAnsi" w:cstheme="minorHAnsi"/>
          <w:color w:val="333333"/>
        </w:rPr>
        <w:t>que la vraie valeur</w:t>
      </w:r>
      <w:r w:rsidRPr="009C1692">
        <w:rPr>
          <w:rFonts w:asciiTheme="minorHAnsi" w:eastAsia="Times New Roman" w:hAnsiTheme="minorHAnsi" w:cstheme="minorHAnsi"/>
          <w:color w:val="333333"/>
        </w:rPr>
        <w:t xml:space="preserve"> du produit de leur labour annuel, se perd en </w:t>
      </w:r>
      <w:r w:rsidR="00CC1A58">
        <w:rPr>
          <w:rFonts w:asciiTheme="minorHAnsi" w:eastAsia="Times New Roman" w:hAnsiTheme="minorHAnsi" w:cstheme="minorHAnsi"/>
          <w:color w:val="333333"/>
        </w:rPr>
        <w:t>aval</w:t>
      </w:r>
      <w:r w:rsidRPr="009C1692">
        <w:rPr>
          <w:rFonts w:asciiTheme="minorHAnsi" w:eastAsia="Times New Roman" w:hAnsiTheme="minorHAnsi" w:cstheme="minorHAnsi"/>
          <w:color w:val="333333"/>
        </w:rPr>
        <w:t xml:space="preserve"> de la chaine de production au moment de la commercialisation, au profit d’autres acteurs et intermédiaires ou à cause de </w:t>
      </w:r>
      <w:r w:rsidR="00234CF8" w:rsidRPr="009C1692">
        <w:rPr>
          <w:rFonts w:asciiTheme="minorHAnsi" w:eastAsia="Times New Roman" w:hAnsiTheme="minorHAnsi" w:cstheme="minorHAnsi"/>
          <w:color w:val="333333"/>
        </w:rPr>
        <w:t>non-maitrise</w:t>
      </w:r>
      <w:r w:rsidRPr="009C1692">
        <w:rPr>
          <w:rFonts w:asciiTheme="minorHAnsi" w:eastAsia="Times New Roman" w:hAnsiTheme="minorHAnsi" w:cstheme="minorHAnsi"/>
          <w:color w:val="333333"/>
        </w:rPr>
        <w:t xml:space="preserve"> des risques.</w:t>
      </w:r>
    </w:p>
    <w:p w14:paraId="74331608" w14:textId="66E12844" w:rsidR="00B82E60" w:rsidRDefault="00B82E60" w:rsidP="009C1692">
      <w:pPr>
        <w:pStyle w:val="rtejustify"/>
        <w:shd w:val="clear" w:color="auto" w:fill="FFFFFF"/>
        <w:spacing w:before="0" w:beforeAutospacing="0" w:after="0" w:afterAutospacing="0"/>
        <w:jc w:val="both"/>
        <w:rPr>
          <w:rFonts w:asciiTheme="minorHAnsi" w:eastAsia="Times New Roman" w:hAnsiTheme="minorHAnsi" w:cstheme="minorHAnsi"/>
          <w:color w:val="333333"/>
        </w:rPr>
      </w:pPr>
    </w:p>
    <w:p w14:paraId="7F98B537" w14:textId="77777777" w:rsidR="00B82E60" w:rsidRPr="00C87758" w:rsidRDefault="00B82E60" w:rsidP="00B82E60">
      <w:pPr>
        <w:jc w:val="both"/>
        <w:rPr>
          <w:sz w:val="24"/>
          <w:szCs w:val="24"/>
        </w:rPr>
      </w:pPr>
      <w:r>
        <w:rPr>
          <w:sz w:val="24"/>
          <w:szCs w:val="24"/>
        </w:rPr>
        <w:t xml:space="preserve">Cette réalité </w:t>
      </w:r>
      <w:r w:rsidRPr="00C87758">
        <w:rPr>
          <w:sz w:val="24"/>
          <w:szCs w:val="24"/>
        </w:rPr>
        <w:t>a été point</w:t>
      </w:r>
      <w:r>
        <w:rPr>
          <w:sz w:val="24"/>
          <w:szCs w:val="24"/>
        </w:rPr>
        <w:t>é par le</w:t>
      </w:r>
      <w:r w:rsidRPr="00C87758">
        <w:rPr>
          <w:sz w:val="24"/>
          <w:szCs w:val="24"/>
        </w:rPr>
        <w:t xml:space="preserve"> </w:t>
      </w:r>
      <w:r>
        <w:rPr>
          <w:sz w:val="24"/>
          <w:szCs w:val="24"/>
        </w:rPr>
        <w:t>D</w:t>
      </w:r>
      <w:r w:rsidRPr="00C87758">
        <w:rPr>
          <w:sz w:val="24"/>
          <w:szCs w:val="24"/>
        </w:rPr>
        <w:t xml:space="preserve">iscours </w:t>
      </w:r>
      <w:r>
        <w:rPr>
          <w:sz w:val="24"/>
          <w:szCs w:val="24"/>
        </w:rPr>
        <w:t xml:space="preserve">Royal </w:t>
      </w:r>
      <w:r w:rsidRPr="00C87758">
        <w:rPr>
          <w:sz w:val="24"/>
          <w:szCs w:val="24"/>
        </w:rPr>
        <w:t>d’octobre 2018 devant le Parlement</w:t>
      </w:r>
      <w:r w:rsidRPr="00C87758">
        <w:rPr>
          <w:sz w:val="24"/>
          <w:szCs w:val="24"/>
          <w:vertAlign w:val="superscript"/>
        </w:rPr>
        <w:footnoteReference w:id="1"/>
      </w:r>
      <w:r w:rsidRPr="00C87758">
        <w:rPr>
          <w:sz w:val="24"/>
          <w:szCs w:val="24"/>
          <w:vertAlign w:val="superscript"/>
        </w:rPr>
        <w:t> </w:t>
      </w:r>
      <w:r w:rsidRPr="00C87758">
        <w:rPr>
          <w:sz w:val="24"/>
          <w:szCs w:val="24"/>
        </w:rPr>
        <w:t xml:space="preserve">, je cite « …. </w:t>
      </w:r>
      <w:r w:rsidRPr="00C87758">
        <w:rPr>
          <w:b/>
          <w:bCs/>
          <w:sz w:val="24"/>
          <w:szCs w:val="24"/>
        </w:rPr>
        <w:t xml:space="preserve">Par ailleurs, une réflexion doit être engagée sur </w:t>
      </w:r>
      <w:bookmarkStart w:id="2" w:name="_Hlk51314870"/>
      <w:r w:rsidRPr="00C87758">
        <w:rPr>
          <w:b/>
          <w:bCs/>
          <w:sz w:val="24"/>
          <w:szCs w:val="24"/>
        </w:rPr>
        <w:t>les meilleurs moyens à mettre en œuvre pour rendre justice aux petits agriculteurs, particulièrement en ce qui concerne la commercialisation de leurs produits</w:t>
      </w:r>
      <w:bookmarkEnd w:id="2"/>
      <w:r w:rsidRPr="00C87758">
        <w:rPr>
          <w:b/>
          <w:bCs/>
          <w:sz w:val="24"/>
          <w:szCs w:val="24"/>
        </w:rPr>
        <w:t xml:space="preserve">, et </w:t>
      </w:r>
      <w:bookmarkStart w:id="3" w:name="_Hlk51314932"/>
      <w:r w:rsidRPr="00C87758">
        <w:rPr>
          <w:b/>
          <w:bCs/>
          <w:sz w:val="24"/>
          <w:szCs w:val="24"/>
        </w:rPr>
        <w:t>la lutte vigoureuse contre les spéculations et la multiplication des intermédiaires</w:t>
      </w:r>
      <w:r w:rsidRPr="00C87758">
        <w:rPr>
          <w:sz w:val="24"/>
          <w:szCs w:val="24"/>
        </w:rPr>
        <w:t> </w:t>
      </w:r>
      <w:bookmarkEnd w:id="3"/>
      <w:r w:rsidRPr="00C87758">
        <w:rPr>
          <w:sz w:val="24"/>
          <w:szCs w:val="24"/>
        </w:rPr>
        <w:t>».</w:t>
      </w:r>
    </w:p>
    <w:p w14:paraId="66D2A02D" w14:textId="77777777" w:rsidR="00B82E60" w:rsidRPr="00B82E60" w:rsidRDefault="00B82E60" w:rsidP="009C1692">
      <w:pPr>
        <w:pStyle w:val="rtejustify"/>
        <w:shd w:val="clear" w:color="auto" w:fill="FFFFFF"/>
        <w:spacing w:before="0" w:beforeAutospacing="0" w:after="0" w:afterAutospacing="0"/>
        <w:jc w:val="both"/>
        <w:rPr>
          <w:rFonts w:asciiTheme="minorHAnsi" w:eastAsia="Times New Roman" w:hAnsiTheme="minorHAnsi" w:cstheme="minorHAnsi"/>
          <w:color w:val="333333"/>
          <w:lang w:val="fr-MA"/>
        </w:rPr>
      </w:pPr>
    </w:p>
    <w:p w14:paraId="4827C4EA" w14:textId="748D42E8" w:rsidR="00FB5DDB" w:rsidRDefault="00FB5DDB" w:rsidP="009C1692">
      <w:pPr>
        <w:pStyle w:val="rtejustify"/>
        <w:shd w:val="clear" w:color="auto" w:fill="FFFFFF"/>
        <w:spacing w:before="0" w:beforeAutospacing="0" w:after="0" w:afterAutospacing="0"/>
        <w:jc w:val="both"/>
        <w:rPr>
          <w:rFonts w:asciiTheme="minorHAnsi" w:eastAsia="Times New Roman" w:hAnsiTheme="minorHAnsi" w:cstheme="minorHAnsi"/>
          <w:color w:val="333333"/>
        </w:rPr>
      </w:pPr>
      <w:r w:rsidRPr="009C1692">
        <w:rPr>
          <w:rFonts w:asciiTheme="minorHAnsi" w:eastAsia="Times New Roman" w:hAnsiTheme="minorHAnsi" w:cstheme="minorHAnsi"/>
          <w:color w:val="333333"/>
        </w:rPr>
        <w:t xml:space="preserve">Après le rapport sur les souks, ce rapport sur la commercialisation </w:t>
      </w:r>
      <w:r w:rsidR="00B82E60" w:rsidRPr="00B82E60">
        <w:rPr>
          <w:rFonts w:asciiTheme="minorHAnsi" w:eastAsia="Times New Roman" w:hAnsiTheme="minorHAnsi" w:cstheme="minorHAnsi"/>
          <w:color w:val="333333"/>
        </w:rPr>
        <w:t xml:space="preserve">tente </w:t>
      </w:r>
      <w:r w:rsidR="00B82E60">
        <w:rPr>
          <w:rFonts w:asciiTheme="minorHAnsi" w:eastAsia="Times New Roman" w:hAnsiTheme="minorHAnsi" w:cstheme="minorHAnsi"/>
          <w:color w:val="333333"/>
        </w:rPr>
        <w:t>d’</w:t>
      </w:r>
      <w:r w:rsidRPr="009C1692">
        <w:rPr>
          <w:rFonts w:asciiTheme="minorHAnsi" w:eastAsia="Times New Roman" w:hAnsiTheme="minorHAnsi" w:cstheme="minorHAnsi"/>
          <w:color w:val="333333"/>
        </w:rPr>
        <w:t xml:space="preserve">analyser la chaine de valorisation des produits agricoles au profit des agriculteurs et </w:t>
      </w:r>
      <w:r w:rsidR="00B26FAC" w:rsidRPr="009C1692">
        <w:rPr>
          <w:rFonts w:asciiTheme="minorHAnsi" w:eastAsia="Times New Roman" w:hAnsiTheme="minorHAnsi" w:cstheme="minorHAnsi"/>
          <w:color w:val="333333"/>
        </w:rPr>
        <w:t>les dysfonctionnements</w:t>
      </w:r>
      <w:r w:rsidRPr="009C1692">
        <w:rPr>
          <w:rFonts w:asciiTheme="minorHAnsi" w:eastAsia="Times New Roman" w:hAnsiTheme="minorHAnsi" w:cstheme="minorHAnsi"/>
          <w:color w:val="333333"/>
        </w:rPr>
        <w:t xml:space="preserve"> qui font qu’après un grand effort </w:t>
      </w:r>
      <w:r w:rsidR="00B82E60">
        <w:rPr>
          <w:rFonts w:asciiTheme="minorHAnsi" w:eastAsia="Times New Roman" w:hAnsiTheme="minorHAnsi" w:cstheme="minorHAnsi"/>
          <w:color w:val="333333"/>
        </w:rPr>
        <w:t>d’</w:t>
      </w:r>
      <w:r w:rsidRPr="009C1692">
        <w:rPr>
          <w:rFonts w:asciiTheme="minorHAnsi" w:eastAsia="Times New Roman" w:hAnsiTheme="minorHAnsi" w:cstheme="minorHAnsi"/>
          <w:color w:val="333333"/>
        </w:rPr>
        <w:t xml:space="preserve">investissement dans la production, la majorité des agriculteurs n’arrivent pas </w:t>
      </w:r>
      <w:r w:rsidR="00234CF8" w:rsidRPr="009C1692">
        <w:rPr>
          <w:rFonts w:asciiTheme="minorHAnsi" w:eastAsia="Times New Roman" w:hAnsiTheme="minorHAnsi" w:cstheme="minorHAnsi"/>
          <w:color w:val="333333"/>
        </w:rPr>
        <w:t>à commercialiser</w:t>
      </w:r>
      <w:r w:rsidRPr="009C1692">
        <w:rPr>
          <w:rFonts w:asciiTheme="minorHAnsi" w:eastAsia="Times New Roman" w:hAnsiTheme="minorHAnsi" w:cstheme="minorHAnsi"/>
          <w:color w:val="333333"/>
        </w:rPr>
        <w:t xml:space="preserve"> leurs produits dans les conditions optimales. </w:t>
      </w:r>
    </w:p>
    <w:p w14:paraId="6A4CC081" w14:textId="77777777" w:rsidR="00CC38A3" w:rsidRDefault="00CC38A3" w:rsidP="009C1692">
      <w:pPr>
        <w:pStyle w:val="rtejustify"/>
        <w:shd w:val="clear" w:color="auto" w:fill="FFFFFF"/>
        <w:spacing w:before="0" w:beforeAutospacing="0" w:after="0" w:afterAutospacing="0"/>
        <w:jc w:val="both"/>
        <w:rPr>
          <w:rFonts w:asciiTheme="minorHAnsi" w:eastAsia="Times New Roman" w:hAnsiTheme="minorHAnsi" w:cstheme="minorHAnsi"/>
          <w:color w:val="333333"/>
        </w:rPr>
      </w:pPr>
    </w:p>
    <w:p w14:paraId="7BD38512" w14:textId="77777777" w:rsidR="00CC38A3" w:rsidRDefault="00CC38A3" w:rsidP="00CC38A3">
      <w:pPr>
        <w:spacing w:after="0" w:line="240" w:lineRule="auto"/>
        <w:jc w:val="both"/>
        <w:rPr>
          <w:sz w:val="24"/>
          <w:szCs w:val="24"/>
        </w:rPr>
      </w:pPr>
      <w:r w:rsidRPr="001B3709">
        <w:rPr>
          <w:sz w:val="24"/>
          <w:szCs w:val="24"/>
        </w:rPr>
        <w:t>La commission sera amenée à formuler des propositions opérationnelles visant à apaiser les tensions exprimées par les producteurs et à responsabiliser davantage tous les intervenants dans ce circuit. Il s’agit d’améliorer la valorisation de la productivité agricole, en amont et en aval, particulièrement en ce qui concerne la capacité financière des agriculteurs, capacité organisationnelle et la gestion rationnelle des leviers tels que les subventions et les incitations et partant la maitrise de la chaine de valeur de l’amont à l’aval de la filière agricole.</w:t>
      </w:r>
    </w:p>
    <w:p w14:paraId="6A876E3B" w14:textId="77777777" w:rsidR="00CC38A3" w:rsidRPr="00CC38A3" w:rsidRDefault="00CC38A3" w:rsidP="009C1692">
      <w:pPr>
        <w:pStyle w:val="rtejustify"/>
        <w:shd w:val="clear" w:color="auto" w:fill="FFFFFF"/>
        <w:spacing w:before="0" w:beforeAutospacing="0" w:after="0" w:afterAutospacing="0"/>
        <w:jc w:val="both"/>
        <w:rPr>
          <w:rFonts w:asciiTheme="minorHAnsi" w:eastAsia="Times New Roman" w:hAnsiTheme="minorHAnsi" w:cstheme="minorHAnsi"/>
          <w:color w:val="333333"/>
          <w:lang w:val="fr-MA"/>
        </w:rPr>
      </w:pPr>
    </w:p>
    <w:p w14:paraId="5ED69B48" w14:textId="6A100AF8" w:rsidR="009C1692" w:rsidRDefault="009C1692" w:rsidP="009C1692">
      <w:pPr>
        <w:pStyle w:val="rtejustify"/>
        <w:shd w:val="clear" w:color="auto" w:fill="FFFFFF"/>
        <w:spacing w:before="0" w:beforeAutospacing="0" w:after="0" w:afterAutospacing="0"/>
        <w:jc w:val="both"/>
        <w:rPr>
          <w:rFonts w:asciiTheme="minorHAnsi" w:eastAsia="Times New Roman" w:hAnsiTheme="minorHAnsi" w:cstheme="minorHAnsi"/>
          <w:color w:val="333333"/>
        </w:rPr>
      </w:pPr>
    </w:p>
    <w:p w14:paraId="26D226D2" w14:textId="47297D89" w:rsidR="006B1D63" w:rsidRPr="001F2A16" w:rsidRDefault="006B1D63" w:rsidP="006B1D63">
      <w:pPr>
        <w:shd w:val="clear" w:color="auto" w:fill="5B9BD5" w:themeFill="accent1"/>
        <w:spacing w:line="360" w:lineRule="auto"/>
        <w:jc w:val="both"/>
        <w:rPr>
          <w:rFonts w:ascii="Calibri" w:eastAsia="Times New Roman" w:hAnsi="Calibri" w:cs="Arial"/>
          <w:b/>
          <w:bCs/>
          <w:color w:val="FFFFFF"/>
          <w:sz w:val="28"/>
          <w:szCs w:val="28"/>
        </w:rPr>
      </w:pPr>
      <w:r>
        <w:rPr>
          <w:rFonts w:ascii="Calibri" w:eastAsia="Times New Roman" w:hAnsi="Calibri" w:cs="Arial"/>
          <w:b/>
          <w:bCs/>
          <w:color w:val="FFFFFF"/>
          <w:sz w:val="28"/>
          <w:szCs w:val="28"/>
        </w:rPr>
        <w:lastRenderedPageBreak/>
        <w:t xml:space="preserve">Principaux constats </w:t>
      </w:r>
      <w:r w:rsidRPr="001F2A16">
        <w:rPr>
          <w:rFonts w:ascii="Calibri" w:eastAsia="Times New Roman" w:hAnsi="Calibri" w:cs="Arial"/>
          <w:b/>
          <w:bCs/>
          <w:color w:val="FFFFFF"/>
          <w:sz w:val="28"/>
          <w:szCs w:val="28"/>
        </w:rPr>
        <w:t xml:space="preserve"> </w:t>
      </w:r>
    </w:p>
    <w:p w14:paraId="429A6A3F" w14:textId="05A3ADE3" w:rsidR="00B82E60" w:rsidRDefault="00B82E60" w:rsidP="00B82E60">
      <w:pPr>
        <w:spacing w:after="0" w:line="360" w:lineRule="auto"/>
        <w:jc w:val="both"/>
        <w:rPr>
          <w:rFonts w:cstheme="minorHAnsi"/>
          <w:b/>
          <w:bCs/>
        </w:rPr>
      </w:pPr>
    </w:p>
    <w:p w14:paraId="00EB6F46" w14:textId="313C3CE6" w:rsidR="006B1D63" w:rsidRPr="006F075C" w:rsidRDefault="006B1D63" w:rsidP="006F075C">
      <w:pPr>
        <w:pStyle w:val="rtejustify"/>
        <w:shd w:val="clear" w:color="auto" w:fill="FFFFFF"/>
        <w:spacing w:before="0" w:beforeAutospacing="0" w:after="0" w:afterAutospacing="0"/>
        <w:jc w:val="both"/>
        <w:rPr>
          <w:rFonts w:asciiTheme="minorHAnsi" w:eastAsia="Times New Roman" w:hAnsiTheme="minorHAnsi" w:cstheme="minorHAnsi"/>
          <w:color w:val="333333"/>
        </w:rPr>
      </w:pPr>
      <w:bookmarkStart w:id="4" w:name="_Hlk54694915"/>
      <w:r w:rsidRPr="006F075C">
        <w:rPr>
          <w:rFonts w:asciiTheme="minorHAnsi" w:eastAsia="Times New Roman" w:hAnsiTheme="minorHAnsi" w:cstheme="minorHAnsi"/>
          <w:color w:val="333333"/>
        </w:rPr>
        <w:t xml:space="preserve">Le sujet de la commercialisation qui est complexe, important et récurrent, est posé depuis la promulgation du code des investissements </w:t>
      </w:r>
      <w:r w:rsidR="0043365F">
        <w:rPr>
          <w:rFonts w:asciiTheme="minorHAnsi" w:eastAsia="Times New Roman" w:hAnsiTheme="minorHAnsi" w:cstheme="minorHAnsi"/>
          <w:color w:val="333333"/>
        </w:rPr>
        <w:t xml:space="preserve">agricole </w:t>
      </w:r>
      <w:r w:rsidRPr="006F075C">
        <w:rPr>
          <w:rFonts w:asciiTheme="minorHAnsi" w:eastAsia="Times New Roman" w:hAnsiTheme="minorHAnsi" w:cstheme="minorHAnsi"/>
          <w:color w:val="333333"/>
        </w:rPr>
        <w:t>dans les années 60, et on ne peut pas parler uniquement de la commercialisation sans la situer dans le contexte global de l’agriculture, en commençant par jeter un regard historique depuis l’indépendance.</w:t>
      </w:r>
    </w:p>
    <w:p w14:paraId="24A152E9" w14:textId="77777777" w:rsidR="006F075C" w:rsidRPr="006F075C" w:rsidRDefault="006F075C" w:rsidP="006F075C">
      <w:pPr>
        <w:pStyle w:val="rtejustify"/>
        <w:shd w:val="clear" w:color="auto" w:fill="FFFFFF"/>
        <w:spacing w:before="0" w:beforeAutospacing="0" w:after="0" w:afterAutospacing="0"/>
        <w:jc w:val="both"/>
        <w:rPr>
          <w:rFonts w:asciiTheme="minorHAnsi" w:eastAsia="Times New Roman" w:hAnsiTheme="minorHAnsi" w:cstheme="minorHAnsi"/>
          <w:color w:val="333333"/>
        </w:rPr>
      </w:pPr>
    </w:p>
    <w:p w14:paraId="613FF2FE" w14:textId="4F907D4C" w:rsidR="006B1D63" w:rsidRPr="006F075C" w:rsidRDefault="006B1D63" w:rsidP="006B1D63">
      <w:pPr>
        <w:pStyle w:val="rtejustify"/>
        <w:numPr>
          <w:ilvl w:val="0"/>
          <w:numId w:val="1"/>
        </w:numPr>
        <w:shd w:val="clear" w:color="auto" w:fill="FFFFFF"/>
        <w:spacing w:before="0" w:beforeAutospacing="0" w:after="0" w:afterAutospacing="0"/>
        <w:ind w:left="714" w:hanging="357"/>
        <w:jc w:val="both"/>
        <w:rPr>
          <w:rFonts w:asciiTheme="minorHAnsi" w:eastAsia="Times New Roman" w:hAnsiTheme="minorHAnsi" w:cstheme="minorHAnsi"/>
          <w:color w:val="333333"/>
        </w:rPr>
      </w:pPr>
      <w:bookmarkStart w:id="5" w:name="_Hlk54560640"/>
      <w:r w:rsidRPr="006F075C">
        <w:rPr>
          <w:rFonts w:asciiTheme="minorHAnsi" w:eastAsia="Times New Roman" w:hAnsiTheme="minorHAnsi" w:cstheme="minorHAnsi"/>
          <w:b/>
          <w:bCs/>
          <w:color w:val="333333"/>
          <w:u w:val="single"/>
        </w:rPr>
        <w:t>Les années 60 -70 : dans le cadre d’une économie administrée</w:t>
      </w:r>
      <w:r w:rsidRPr="006F075C">
        <w:rPr>
          <w:rFonts w:asciiTheme="minorHAnsi" w:eastAsia="Times New Roman" w:hAnsiTheme="minorHAnsi" w:cstheme="minorHAnsi"/>
          <w:color w:val="333333"/>
        </w:rPr>
        <w:t xml:space="preserve"> </w:t>
      </w:r>
      <w:bookmarkEnd w:id="5"/>
      <w:r w:rsidRPr="006F075C">
        <w:rPr>
          <w:rFonts w:asciiTheme="minorHAnsi" w:eastAsia="Times New Roman" w:hAnsiTheme="minorHAnsi" w:cstheme="minorHAnsi"/>
          <w:color w:val="333333"/>
        </w:rPr>
        <w:t>: Il y’a eu un certain nombre d’objectif et qui tous s’adressaient à atteindre l’autosuffisance alimentaire. Et c’est comme ça qu’on a vu un certain nombre de secteurs organisés selon les filières, notamment le plan oléagineux, qui avait pour objectif de limiter et réduire l’indépendance des importations.  Le code des investissements agricoles de 1969 avait pour objectif de donner la priorité au secteur agricole avec tous les segments de la production. Cette période a été également caractérisée par le lancement des plans oléagineux, laitier, viande rouge, avec un raisonnement linéaire et un circuit à économie totalement administrée où toute a été réglementé de la production jusqu’à la consommation. Il y a eu le plan sucrier évidement, qui avait ses spécificités, il y a eu aussi le plan laitier, le plan viande rouge</w:t>
      </w:r>
      <w:r w:rsidR="006F075C">
        <w:rPr>
          <w:rFonts w:asciiTheme="minorHAnsi" w:eastAsia="Times New Roman" w:hAnsiTheme="minorHAnsi" w:cstheme="minorHAnsi"/>
          <w:color w:val="333333"/>
        </w:rPr>
        <w:t>.</w:t>
      </w:r>
      <w:r w:rsidRPr="006F075C">
        <w:rPr>
          <w:rFonts w:asciiTheme="minorHAnsi" w:eastAsia="Times New Roman" w:hAnsiTheme="minorHAnsi" w:cstheme="minorHAnsi"/>
          <w:color w:val="333333"/>
        </w:rPr>
        <w:t xml:space="preserve"> Ce sont des filières lorsqu’on les contextualise ils ont donnée des résultats intéressants parce qu’il </w:t>
      </w:r>
      <w:r w:rsidR="00A1120D">
        <w:rPr>
          <w:rFonts w:asciiTheme="minorHAnsi" w:eastAsia="Times New Roman" w:hAnsiTheme="minorHAnsi" w:cstheme="minorHAnsi"/>
          <w:color w:val="333333"/>
        </w:rPr>
        <w:t xml:space="preserve">y </w:t>
      </w:r>
      <w:r w:rsidRPr="006F075C">
        <w:rPr>
          <w:rFonts w:asciiTheme="minorHAnsi" w:eastAsia="Times New Roman" w:hAnsiTheme="minorHAnsi" w:cstheme="minorHAnsi"/>
          <w:color w:val="333333"/>
        </w:rPr>
        <w:t xml:space="preserve">a eu </w:t>
      </w:r>
      <w:r w:rsidR="00916213" w:rsidRPr="006F075C">
        <w:rPr>
          <w:rFonts w:asciiTheme="minorHAnsi" w:eastAsia="Times New Roman" w:hAnsiTheme="minorHAnsi" w:cstheme="minorHAnsi"/>
          <w:color w:val="333333"/>
        </w:rPr>
        <w:t xml:space="preserve">beaucoup </w:t>
      </w:r>
      <w:r w:rsidR="00916213">
        <w:rPr>
          <w:rFonts w:asciiTheme="minorHAnsi" w:eastAsia="Times New Roman" w:hAnsiTheme="minorHAnsi" w:cstheme="minorHAnsi"/>
          <w:color w:val="333333"/>
        </w:rPr>
        <w:t>d’</w:t>
      </w:r>
      <w:r w:rsidR="00916213" w:rsidRPr="006F075C">
        <w:rPr>
          <w:rFonts w:asciiTheme="minorHAnsi" w:eastAsia="Times New Roman" w:hAnsiTheme="minorHAnsi" w:cstheme="minorHAnsi"/>
          <w:color w:val="333333"/>
        </w:rPr>
        <w:t>acquis de connaissances</w:t>
      </w:r>
      <w:r w:rsidR="00916213">
        <w:rPr>
          <w:rFonts w:asciiTheme="minorHAnsi" w:eastAsia="Times New Roman" w:hAnsiTheme="minorHAnsi" w:cstheme="minorHAnsi"/>
          <w:color w:val="333333"/>
        </w:rPr>
        <w:t xml:space="preserve"> </w:t>
      </w:r>
      <w:r w:rsidRPr="006F075C">
        <w:rPr>
          <w:rFonts w:asciiTheme="minorHAnsi" w:eastAsia="Times New Roman" w:hAnsiTheme="minorHAnsi" w:cstheme="minorHAnsi"/>
          <w:color w:val="333333"/>
        </w:rPr>
        <w:t>sur le plan technique, sur les itinéraires techniques et sur l</w:t>
      </w:r>
      <w:r w:rsidR="00916213">
        <w:rPr>
          <w:rFonts w:asciiTheme="minorHAnsi" w:eastAsia="Times New Roman" w:hAnsiTheme="minorHAnsi" w:cstheme="minorHAnsi"/>
          <w:color w:val="333333"/>
        </w:rPr>
        <w:t>e suivi des actions.</w:t>
      </w:r>
      <w:r w:rsidRPr="006F075C">
        <w:rPr>
          <w:rFonts w:asciiTheme="minorHAnsi" w:eastAsia="Times New Roman" w:hAnsiTheme="minorHAnsi" w:cstheme="minorHAnsi"/>
          <w:color w:val="333333"/>
        </w:rPr>
        <w:t xml:space="preserve"> </w:t>
      </w:r>
    </w:p>
    <w:p w14:paraId="6D59EFFC" w14:textId="18BC54D1" w:rsidR="006B1D63" w:rsidRPr="006F075C" w:rsidRDefault="006B1D63" w:rsidP="006B1D63">
      <w:pPr>
        <w:pStyle w:val="rtejustify"/>
        <w:numPr>
          <w:ilvl w:val="0"/>
          <w:numId w:val="1"/>
        </w:numPr>
        <w:shd w:val="clear" w:color="auto" w:fill="FFFFFF"/>
        <w:spacing w:before="0" w:beforeAutospacing="0" w:after="0" w:afterAutospacing="0"/>
        <w:ind w:left="714" w:hanging="357"/>
        <w:jc w:val="both"/>
        <w:rPr>
          <w:rFonts w:asciiTheme="minorHAnsi" w:eastAsia="Times New Roman" w:hAnsiTheme="minorHAnsi" w:cstheme="minorHAnsi"/>
          <w:color w:val="333333"/>
        </w:rPr>
      </w:pPr>
      <w:r w:rsidRPr="0043365F">
        <w:rPr>
          <w:rFonts w:asciiTheme="minorHAnsi" w:eastAsia="Times New Roman" w:hAnsiTheme="minorHAnsi" w:cstheme="minorHAnsi"/>
          <w:b/>
          <w:bCs/>
          <w:color w:val="333333"/>
          <w:u w:val="single"/>
        </w:rPr>
        <w:t>Les années 80 :  politique d’ajustement structurel (PAS)</w:t>
      </w:r>
      <w:r w:rsidRPr="006F075C">
        <w:rPr>
          <w:rFonts w:asciiTheme="minorHAnsi" w:eastAsia="Times New Roman" w:hAnsiTheme="minorHAnsi" w:cstheme="minorHAnsi"/>
          <w:color w:val="333333"/>
        </w:rPr>
        <w:t xml:space="preserve"> : un rétropédalage par rapport à tous ces grands projets, durant les années 80 les « filières » dans le temps </w:t>
      </w:r>
      <w:r w:rsidR="0043365F" w:rsidRPr="006F075C">
        <w:rPr>
          <w:rFonts w:asciiTheme="minorHAnsi" w:eastAsia="Times New Roman" w:hAnsiTheme="minorHAnsi" w:cstheme="minorHAnsi"/>
          <w:color w:val="333333"/>
        </w:rPr>
        <w:t>ont</w:t>
      </w:r>
      <w:r w:rsidRPr="006F075C">
        <w:rPr>
          <w:rFonts w:asciiTheme="minorHAnsi" w:eastAsia="Times New Roman" w:hAnsiTheme="minorHAnsi" w:cstheme="minorHAnsi"/>
          <w:color w:val="333333"/>
        </w:rPr>
        <w:t xml:space="preserve"> entendu principalement les produits, mais pas l’organisation, donc l’organisation se greffé sur un produit pour essayer d’en garantir un écoulement, une commercialisation et un revenu pour l’agriculteur tout en maintenant un prix à la consommation qui reste accessible au consommateur pour respecter </w:t>
      </w:r>
      <w:r w:rsidR="0043365F">
        <w:rPr>
          <w:rFonts w:asciiTheme="minorHAnsi" w:eastAsia="Times New Roman" w:hAnsiTheme="minorHAnsi" w:cstheme="minorHAnsi"/>
          <w:color w:val="333333"/>
        </w:rPr>
        <w:t xml:space="preserve">son </w:t>
      </w:r>
      <w:r w:rsidRPr="006F075C">
        <w:rPr>
          <w:rFonts w:asciiTheme="minorHAnsi" w:eastAsia="Times New Roman" w:hAnsiTheme="minorHAnsi" w:cstheme="minorHAnsi"/>
          <w:color w:val="333333"/>
        </w:rPr>
        <w:t>pouvoir d’achat</w:t>
      </w:r>
      <w:r w:rsidR="00916213">
        <w:rPr>
          <w:rFonts w:asciiTheme="minorHAnsi" w:eastAsia="Times New Roman" w:hAnsiTheme="minorHAnsi" w:cstheme="minorHAnsi"/>
          <w:color w:val="333333"/>
        </w:rPr>
        <w:t xml:space="preserve">. </w:t>
      </w:r>
      <w:r w:rsidR="006F075C">
        <w:rPr>
          <w:rFonts w:asciiTheme="minorHAnsi" w:eastAsia="Times New Roman" w:hAnsiTheme="minorHAnsi" w:cstheme="minorHAnsi"/>
          <w:color w:val="333333"/>
        </w:rPr>
        <w:t xml:space="preserve"> </w:t>
      </w:r>
      <w:r w:rsidR="00916213">
        <w:rPr>
          <w:rFonts w:asciiTheme="minorHAnsi" w:eastAsia="Times New Roman" w:hAnsiTheme="minorHAnsi" w:cstheme="minorHAnsi"/>
          <w:color w:val="333333"/>
        </w:rPr>
        <w:t>I</w:t>
      </w:r>
      <w:r w:rsidRPr="006F075C">
        <w:rPr>
          <w:rFonts w:asciiTheme="minorHAnsi" w:eastAsia="Times New Roman" w:hAnsiTheme="minorHAnsi" w:cstheme="minorHAnsi"/>
          <w:color w:val="333333"/>
        </w:rPr>
        <w:t>l s’est produisait ce phénomène de non-compatibilité notamment entre les ressources budgétaires et financières, les efforts financiers de l’Etat et les moyens mis en place</w:t>
      </w:r>
      <w:r w:rsidR="00916213">
        <w:rPr>
          <w:rFonts w:asciiTheme="minorHAnsi" w:eastAsia="Times New Roman" w:hAnsiTheme="minorHAnsi" w:cstheme="minorHAnsi"/>
          <w:color w:val="333333"/>
        </w:rPr>
        <w:t> ;</w:t>
      </w:r>
      <w:r w:rsidRPr="006F075C">
        <w:rPr>
          <w:rFonts w:asciiTheme="minorHAnsi" w:eastAsia="Times New Roman" w:hAnsiTheme="minorHAnsi" w:cstheme="minorHAnsi"/>
          <w:color w:val="333333"/>
        </w:rPr>
        <w:t xml:space="preserve"> et arrivée donc à la politique d’ajustement structurel (PAS) qui est principalement remettait en compatibilité les moyens financiers avec les politiques publiques. </w:t>
      </w:r>
      <w:r w:rsidR="00916213">
        <w:rPr>
          <w:rFonts w:asciiTheme="minorHAnsi" w:eastAsia="Times New Roman" w:hAnsiTheme="minorHAnsi" w:cstheme="minorHAnsi"/>
          <w:color w:val="333333"/>
        </w:rPr>
        <w:t>I</w:t>
      </w:r>
      <w:r w:rsidRPr="006F075C">
        <w:rPr>
          <w:rFonts w:asciiTheme="minorHAnsi" w:eastAsia="Times New Roman" w:hAnsiTheme="minorHAnsi" w:cstheme="minorHAnsi"/>
          <w:color w:val="333333"/>
        </w:rPr>
        <w:t>l y a eu donc un rétropédalage par rapport à tous ces grands projets</w:t>
      </w:r>
      <w:r w:rsidR="0043365F">
        <w:rPr>
          <w:rFonts w:asciiTheme="minorHAnsi" w:eastAsia="Times New Roman" w:hAnsiTheme="minorHAnsi" w:cstheme="minorHAnsi"/>
          <w:color w:val="333333"/>
        </w:rPr>
        <w:t xml:space="preserve"> lancés auparavant</w:t>
      </w:r>
      <w:r w:rsidRPr="006F075C">
        <w:rPr>
          <w:rFonts w:asciiTheme="minorHAnsi" w:eastAsia="Times New Roman" w:hAnsiTheme="minorHAnsi" w:cstheme="minorHAnsi"/>
          <w:color w:val="333333"/>
        </w:rPr>
        <w:t>.</w:t>
      </w:r>
    </w:p>
    <w:p w14:paraId="2E587E19" w14:textId="714F65D4" w:rsidR="006B1D63" w:rsidRPr="006F075C" w:rsidRDefault="006F075C" w:rsidP="006B1D63">
      <w:pPr>
        <w:pStyle w:val="rtejustify"/>
        <w:numPr>
          <w:ilvl w:val="0"/>
          <w:numId w:val="1"/>
        </w:numPr>
        <w:shd w:val="clear" w:color="auto" w:fill="FFFFFF"/>
        <w:spacing w:before="0" w:beforeAutospacing="0" w:after="0" w:afterAutospacing="0"/>
        <w:ind w:left="714" w:hanging="357"/>
        <w:jc w:val="both"/>
        <w:rPr>
          <w:rFonts w:asciiTheme="minorHAnsi" w:eastAsia="Times New Roman" w:hAnsiTheme="minorHAnsi" w:cstheme="minorHAnsi"/>
          <w:color w:val="333333"/>
        </w:rPr>
      </w:pPr>
      <w:r w:rsidRPr="006F075C">
        <w:rPr>
          <w:rFonts w:asciiTheme="minorHAnsi" w:eastAsia="Times New Roman" w:hAnsiTheme="minorHAnsi" w:cstheme="minorHAnsi"/>
          <w:b/>
          <w:bCs/>
          <w:color w:val="333333"/>
          <w:u w:val="single"/>
        </w:rPr>
        <w:t xml:space="preserve">les </w:t>
      </w:r>
      <w:r w:rsidR="006B1D63" w:rsidRPr="006F075C">
        <w:rPr>
          <w:rFonts w:asciiTheme="minorHAnsi" w:eastAsia="Times New Roman" w:hAnsiTheme="minorHAnsi" w:cstheme="minorHAnsi"/>
          <w:b/>
          <w:bCs/>
          <w:color w:val="333333"/>
          <w:u w:val="single"/>
        </w:rPr>
        <w:t>années 90, : avec la libéralisation</w:t>
      </w:r>
      <w:r w:rsidR="006B1D63" w:rsidRPr="006F075C">
        <w:rPr>
          <w:rFonts w:asciiTheme="minorHAnsi" w:eastAsia="Times New Roman" w:hAnsiTheme="minorHAnsi" w:cstheme="minorHAnsi"/>
          <w:color w:val="333333"/>
        </w:rPr>
        <w:t xml:space="preserve">, il y’a eu démantèlement ou la dérégulation des circuits administratifs. </w:t>
      </w:r>
      <w:r w:rsidR="00916213">
        <w:rPr>
          <w:rFonts w:asciiTheme="minorHAnsi" w:eastAsia="Times New Roman" w:hAnsiTheme="minorHAnsi" w:cstheme="minorHAnsi"/>
          <w:color w:val="333333"/>
        </w:rPr>
        <w:t>O</w:t>
      </w:r>
      <w:r w:rsidR="006B1D63" w:rsidRPr="006F075C">
        <w:rPr>
          <w:rFonts w:asciiTheme="minorHAnsi" w:eastAsia="Times New Roman" w:hAnsiTheme="minorHAnsi" w:cstheme="minorHAnsi"/>
          <w:color w:val="333333"/>
        </w:rPr>
        <w:t>n a essayé par exemple de libérer les assolements, on n’obligeait plus les gens à planter la betterave sucrière pour la fournir aux circuits de transformation pour la production du sucre.</w:t>
      </w:r>
    </w:p>
    <w:p w14:paraId="13EA601F" w14:textId="5DEF23D7" w:rsidR="006B1D63" w:rsidRDefault="004C1AC8" w:rsidP="006B1D63">
      <w:pPr>
        <w:pStyle w:val="rtejustify"/>
        <w:numPr>
          <w:ilvl w:val="0"/>
          <w:numId w:val="1"/>
        </w:numPr>
        <w:shd w:val="clear" w:color="auto" w:fill="FFFFFF"/>
        <w:spacing w:before="0" w:beforeAutospacing="0" w:after="0" w:afterAutospacing="0"/>
        <w:ind w:left="714" w:hanging="357"/>
        <w:jc w:val="both"/>
        <w:rPr>
          <w:rFonts w:asciiTheme="minorHAnsi" w:eastAsia="Times New Roman" w:hAnsiTheme="minorHAnsi" w:cstheme="minorHAnsi"/>
          <w:color w:val="333333"/>
        </w:rPr>
      </w:pPr>
      <w:r w:rsidRPr="0043365F">
        <w:rPr>
          <w:rFonts w:asciiTheme="minorHAnsi" w:eastAsia="Times New Roman" w:hAnsiTheme="minorHAnsi" w:cstheme="minorHAnsi"/>
          <w:b/>
          <w:bCs/>
          <w:color w:val="333333"/>
          <w:u w:val="single"/>
        </w:rPr>
        <w:t>V</w:t>
      </w:r>
      <w:r w:rsidR="006B1D63" w:rsidRPr="0043365F">
        <w:rPr>
          <w:rFonts w:asciiTheme="minorHAnsi" w:eastAsia="Times New Roman" w:hAnsiTheme="minorHAnsi" w:cstheme="minorHAnsi"/>
          <w:b/>
          <w:bCs/>
          <w:color w:val="333333"/>
          <w:u w:val="single"/>
        </w:rPr>
        <w:t>ers les années 90 jusqu’à 2000</w:t>
      </w:r>
      <w:r w:rsidR="006B1D63" w:rsidRPr="006F075C">
        <w:rPr>
          <w:rFonts w:asciiTheme="minorHAnsi" w:eastAsia="Times New Roman" w:hAnsiTheme="minorHAnsi" w:cstheme="minorHAnsi"/>
          <w:color w:val="333333"/>
        </w:rPr>
        <w:t xml:space="preserve">, poursuite de la libéralisation y compris évidement la libéralisation du commerce extérieur. c’est important car on avait un système de protection non tarifaire </w:t>
      </w:r>
      <w:r w:rsidR="00213EE2">
        <w:rPr>
          <w:rFonts w:asciiTheme="minorHAnsi" w:eastAsia="Times New Roman" w:hAnsiTheme="minorHAnsi" w:cstheme="minorHAnsi"/>
          <w:color w:val="333333"/>
        </w:rPr>
        <w:t xml:space="preserve">et </w:t>
      </w:r>
      <w:r w:rsidR="006B1D63" w:rsidRPr="006F075C">
        <w:rPr>
          <w:rFonts w:asciiTheme="minorHAnsi" w:eastAsia="Times New Roman" w:hAnsiTheme="minorHAnsi" w:cstheme="minorHAnsi"/>
          <w:color w:val="333333"/>
        </w:rPr>
        <w:t>la capacité de fermer ou d’ouvrir en fonction de ce qui se passe au</w:t>
      </w:r>
      <w:r w:rsidR="00213EE2">
        <w:rPr>
          <w:rFonts w:asciiTheme="minorHAnsi" w:eastAsia="Times New Roman" w:hAnsiTheme="minorHAnsi" w:cstheme="minorHAnsi"/>
          <w:color w:val="333333"/>
        </w:rPr>
        <w:t xml:space="preserve"> niveau du</w:t>
      </w:r>
      <w:r w:rsidR="006B1D63" w:rsidRPr="006F075C">
        <w:rPr>
          <w:rFonts w:asciiTheme="minorHAnsi" w:eastAsia="Times New Roman" w:hAnsiTheme="minorHAnsi" w:cstheme="minorHAnsi"/>
          <w:color w:val="333333"/>
        </w:rPr>
        <w:t xml:space="preserve"> marché local pour ne pas perturb</w:t>
      </w:r>
      <w:r w:rsidR="00566AA2">
        <w:rPr>
          <w:rFonts w:asciiTheme="minorHAnsi" w:eastAsia="Times New Roman" w:hAnsiTheme="minorHAnsi" w:cstheme="minorHAnsi"/>
          <w:color w:val="333333"/>
        </w:rPr>
        <w:t>er</w:t>
      </w:r>
      <w:r w:rsidR="006B1D63" w:rsidRPr="006F075C">
        <w:rPr>
          <w:rFonts w:asciiTheme="minorHAnsi" w:eastAsia="Times New Roman" w:hAnsiTheme="minorHAnsi" w:cstheme="minorHAnsi"/>
          <w:color w:val="333333"/>
        </w:rPr>
        <w:t xml:space="preserve"> la production locale, évidement le travers de cette politique est effectivement, la création d’un certain nombre de systèmes de niche de rente qui se sont développées </w:t>
      </w:r>
      <w:r w:rsidR="00566AA2">
        <w:rPr>
          <w:rFonts w:asciiTheme="minorHAnsi" w:eastAsia="Times New Roman" w:hAnsiTheme="minorHAnsi" w:cstheme="minorHAnsi"/>
          <w:color w:val="333333"/>
        </w:rPr>
        <w:t>permettant de s’</w:t>
      </w:r>
      <w:r w:rsidR="006B1D63" w:rsidRPr="006F075C">
        <w:rPr>
          <w:rFonts w:asciiTheme="minorHAnsi" w:eastAsia="Times New Roman" w:hAnsiTheme="minorHAnsi" w:cstheme="minorHAnsi"/>
          <w:color w:val="333333"/>
        </w:rPr>
        <w:t>écart</w:t>
      </w:r>
      <w:r w:rsidR="00566AA2">
        <w:rPr>
          <w:rFonts w:asciiTheme="minorHAnsi" w:eastAsia="Times New Roman" w:hAnsiTheme="minorHAnsi" w:cstheme="minorHAnsi"/>
          <w:color w:val="333333"/>
        </w:rPr>
        <w:t>er</w:t>
      </w:r>
      <w:r w:rsidR="006B1D63" w:rsidRPr="006F075C">
        <w:rPr>
          <w:rFonts w:asciiTheme="minorHAnsi" w:eastAsia="Times New Roman" w:hAnsiTheme="minorHAnsi" w:cstheme="minorHAnsi"/>
          <w:color w:val="333333"/>
        </w:rPr>
        <w:t xml:space="preserve"> de plus en plus de l’efficience et de la rentabilité </w:t>
      </w:r>
      <w:r w:rsidR="00695856">
        <w:rPr>
          <w:rFonts w:asciiTheme="minorHAnsi" w:eastAsia="Times New Roman" w:hAnsiTheme="minorHAnsi" w:cstheme="minorHAnsi"/>
          <w:color w:val="333333"/>
        </w:rPr>
        <w:t>escomptées ;</w:t>
      </w:r>
    </w:p>
    <w:p w14:paraId="096DEC21" w14:textId="4BF64A8E" w:rsidR="006F075C" w:rsidRPr="006F075C" w:rsidRDefault="006F075C" w:rsidP="006F075C">
      <w:pPr>
        <w:pStyle w:val="Paragraphedeliste"/>
        <w:numPr>
          <w:ilvl w:val="0"/>
          <w:numId w:val="1"/>
        </w:numPr>
        <w:spacing w:after="0" w:line="240" w:lineRule="auto"/>
        <w:contextualSpacing w:val="0"/>
        <w:rPr>
          <w:rFonts w:cstheme="minorHAnsi"/>
          <w:sz w:val="24"/>
          <w:szCs w:val="24"/>
        </w:rPr>
      </w:pPr>
      <w:r w:rsidRPr="006F075C">
        <w:rPr>
          <w:rFonts w:cstheme="minorHAnsi"/>
          <w:b/>
          <w:bCs/>
          <w:sz w:val="24"/>
          <w:szCs w:val="24"/>
          <w:u w:val="single"/>
        </w:rPr>
        <w:lastRenderedPageBreak/>
        <w:t>Après les années 2000</w:t>
      </w:r>
      <w:r w:rsidRPr="0095572A">
        <w:rPr>
          <w:rFonts w:cstheme="minorHAnsi"/>
          <w:sz w:val="24"/>
          <w:szCs w:val="24"/>
        </w:rPr>
        <w:t>, on est arrivé à des plans sectoriels et dans ces plans évidement l’objectif est aussi de raisonner par secteur tout en restant toujours dans la logique produit, l’olivier, les agrumes, …,</w:t>
      </w:r>
    </w:p>
    <w:p w14:paraId="21765357" w14:textId="77777777" w:rsidR="006B1D63" w:rsidRPr="006F075C" w:rsidRDefault="006B1D63" w:rsidP="006B1D63">
      <w:pPr>
        <w:pStyle w:val="rtejustify"/>
        <w:shd w:val="clear" w:color="auto" w:fill="FFFFFF"/>
        <w:spacing w:before="0" w:beforeAutospacing="0" w:after="375" w:afterAutospacing="0" w:line="400" w:lineRule="atLeast"/>
        <w:jc w:val="both"/>
        <w:rPr>
          <w:rFonts w:asciiTheme="minorHAnsi" w:eastAsia="Times New Roman" w:hAnsiTheme="minorHAnsi" w:cstheme="minorHAnsi"/>
          <w:color w:val="333333"/>
        </w:rPr>
      </w:pPr>
      <w:r w:rsidRPr="006F075C">
        <w:rPr>
          <w:rFonts w:asciiTheme="minorHAnsi" w:eastAsia="Times New Roman" w:hAnsiTheme="minorHAnsi" w:cstheme="minorHAnsi"/>
          <w:color w:val="333333"/>
        </w:rPr>
        <w:t xml:space="preserve">Mais depuis la libération de notre économie, qu’est-ce qu’on peut faire comme constat : </w:t>
      </w:r>
    </w:p>
    <w:p w14:paraId="5367EE6C" w14:textId="77777777" w:rsidR="006B1D63" w:rsidRPr="006F075C" w:rsidRDefault="006B1D63" w:rsidP="00566AA2">
      <w:pPr>
        <w:pStyle w:val="rtejustify"/>
        <w:numPr>
          <w:ilvl w:val="0"/>
          <w:numId w:val="1"/>
        </w:numPr>
        <w:shd w:val="clear" w:color="auto" w:fill="FFFFFF"/>
        <w:spacing w:before="0" w:beforeAutospacing="0" w:after="0" w:afterAutospacing="0"/>
        <w:ind w:left="714" w:hanging="357"/>
        <w:jc w:val="both"/>
        <w:rPr>
          <w:rFonts w:asciiTheme="minorHAnsi" w:eastAsia="Times New Roman" w:hAnsiTheme="minorHAnsi" w:cstheme="minorHAnsi"/>
          <w:color w:val="333333"/>
        </w:rPr>
      </w:pPr>
      <w:r w:rsidRPr="006F075C">
        <w:rPr>
          <w:rFonts w:asciiTheme="minorHAnsi" w:eastAsia="Times New Roman" w:hAnsiTheme="minorHAnsi" w:cstheme="minorHAnsi"/>
          <w:color w:val="333333"/>
        </w:rPr>
        <w:t xml:space="preserve">On n’a pas de visibilité dédiée à la commercialisation des produits agricoles, et donc pas de politique/orientations déclinées en objectifs et soutenues par des moyens de mise en œuvre, avec l’instauration d’un système de suivi-évaluation édifiant. </w:t>
      </w:r>
    </w:p>
    <w:p w14:paraId="326F843B" w14:textId="77777777" w:rsidR="00A71094" w:rsidRDefault="006B1D63" w:rsidP="00566AA2">
      <w:pPr>
        <w:pStyle w:val="rtejustify"/>
        <w:numPr>
          <w:ilvl w:val="0"/>
          <w:numId w:val="1"/>
        </w:numPr>
        <w:shd w:val="clear" w:color="auto" w:fill="FFFFFF"/>
        <w:spacing w:before="0" w:beforeAutospacing="0" w:after="0" w:afterAutospacing="0"/>
        <w:ind w:left="714" w:hanging="357"/>
        <w:jc w:val="both"/>
        <w:rPr>
          <w:rFonts w:asciiTheme="minorHAnsi" w:eastAsia="Times New Roman" w:hAnsiTheme="minorHAnsi" w:cstheme="minorHAnsi"/>
          <w:color w:val="333333"/>
        </w:rPr>
      </w:pPr>
      <w:r w:rsidRPr="006F075C">
        <w:rPr>
          <w:rFonts w:asciiTheme="minorHAnsi" w:eastAsia="Times New Roman" w:hAnsiTheme="minorHAnsi" w:cstheme="minorHAnsi"/>
          <w:color w:val="333333"/>
        </w:rPr>
        <w:t xml:space="preserve">On garde l’attention prise et les yeux river uniquement sur la courbe de production, augmentation de l’export et du PIB </w:t>
      </w:r>
      <w:r w:rsidR="00A71094" w:rsidRPr="006F075C">
        <w:rPr>
          <w:rFonts w:asciiTheme="minorHAnsi" w:eastAsia="Times New Roman" w:hAnsiTheme="minorHAnsi" w:cstheme="minorHAnsi"/>
          <w:color w:val="333333"/>
        </w:rPr>
        <w:t xml:space="preserve">mais il est temps pour s’interroger sur la nature de cette production, on peut augmenter la production agricole et on peut son réjouir, mais il faut faire parler ces chiffres à quoi correspond cette production. </w:t>
      </w:r>
    </w:p>
    <w:p w14:paraId="0C6A3747" w14:textId="01B87744" w:rsidR="006B1D63" w:rsidRPr="006F075C" w:rsidRDefault="00A71094" w:rsidP="00695856">
      <w:pPr>
        <w:pStyle w:val="rtejustify"/>
        <w:numPr>
          <w:ilvl w:val="0"/>
          <w:numId w:val="1"/>
        </w:numPr>
        <w:shd w:val="clear" w:color="auto" w:fill="FFFFFF"/>
        <w:spacing w:before="0" w:beforeAutospacing="0" w:after="0" w:afterAutospacing="0"/>
        <w:ind w:left="714" w:hanging="357"/>
        <w:jc w:val="both"/>
        <w:rPr>
          <w:rFonts w:asciiTheme="minorHAnsi" w:eastAsia="Times New Roman" w:hAnsiTheme="minorHAnsi" w:cstheme="minorHAnsi"/>
          <w:color w:val="333333"/>
        </w:rPr>
      </w:pPr>
      <w:r>
        <w:rPr>
          <w:rFonts w:asciiTheme="minorHAnsi" w:eastAsia="Times New Roman" w:hAnsiTheme="minorHAnsi" w:cstheme="minorHAnsi"/>
          <w:color w:val="333333"/>
        </w:rPr>
        <w:t xml:space="preserve">On enregistre </w:t>
      </w:r>
      <w:r w:rsidR="006B1D63" w:rsidRPr="006F075C">
        <w:rPr>
          <w:rFonts w:asciiTheme="minorHAnsi" w:eastAsia="Times New Roman" w:hAnsiTheme="minorHAnsi" w:cstheme="minorHAnsi"/>
          <w:color w:val="333333"/>
        </w:rPr>
        <w:t xml:space="preserve">certaines réussites notamment </w:t>
      </w:r>
      <w:r>
        <w:rPr>
          <w:rFonts w:asciiTheme="minorHAnsi" w:eastAsia="Times New Roman" w:hAnsiTheme="minorHAnsi" w:cstheme="minorHAnsi"/>
          <w:color w:val="333333"/>
        </w:rPr>
        <w:t>d</w:t>
      </w:r>
      <w:r w:rsidR="006B1D63" w:rsidRPr="006F075C">
        <w:rPr>
          <w:rFonts w:asciiTheme="minorHAnsi" w:eastAsia="Times New Roman" w:hAnsiTheme="minorHAnsi" w:cstheme="minorHAnsi"/>
          <w:color w:val="333333"/>
        </w:rPr>
        <w:t xml:space="preserve">es cultures sucrières /sous contrat, qui disposent d’un dispositif institutionnel et organisationnel des agriculteurs avec des cohérences en matière de transformation de la betterave et de la canne à sucre, en garantissant aux agriculteurs les frais de la campagne (contractuel) , </w:t>
      </w:r>
    </w:p>
    <w:p w14:paraId="73C23ACD" w14:textId="283BFBD8" w:rsidR="00695856" w:rsidRPr="00695856" w:rsidRDefault="006B1D63" w:rsidP="00695856">
      <w:pPr>
        <w:pStyle w:val="Paragraphedeliste"/>
        <w:numPr>
          <w:ilvl w:val="0"/>
          <w:numId w:val="1"/>
        </w:numPr>
        <w:jc w:val="both"/>
        <w:rPr>
          <w:rFonts w:eastAsia="Times New Roman" w:cstheme="minorHAnsi"/>
          <w:color w:val="333333"/>
          <w:sz w:val="24"/>
          <w:szCs w:val="24"/>
          <w:lang w:val="fr-FR" w:eastAsia="fr-FR"/>
        </w:rPr>
      </w:pPr>
      <w:r w:rsidRPr="00695856">
        <w:rPr>
          <w:rFonts w:eastAsia="Times New Roman" w:cstheme="minorHAnsi"/>
          <w:color w:val="333333"/>
          <w:sz w:val="24"/>
          <w:szCs w:val="24"/>
        </w:rPr>
        <w:t xml:space="preserve">On a assisté à cause de la structure foncière </w:t>
      </w:r>
      <w:r w:rsidR="00A71094" w:rsidRPr="00695856">
        <w:rPr>
          <w:rFonts w:eastAsia="Times New Roman" w:cstheme="minorHAnsi"/>
          <w:color w:val="333333"/>
          <w:sz w:val="24"/>
          <w:szCs w:val="24"/>
        </w:rPr>
        <w:t>à</w:t>
      </w:r>
      <w:r w:rsidRPr="00695856">
        <w:rPr>
          <w:rFonts w:eastAsia="Times New Roman" w:cstheme="minorHAnsi"/>
          <w:color w:val="333333"/>
          <w:sz w:val="24"/>
          <w:szCs w:val="24"/>
        </w:rPr>
        <w:t xml:space="preserve"> une différenciation forte pour les 1,5 millions d’exploitations agricoles entre les petits et grands agriculteurs dans le domaine de commercialisation</w:t>
      </w:r>
      <w:r w:rsidR="000A16D7" w:rsidRPr="00695856">
        <w:rPr>
          <w:rFonts w:eastAsia="Times New Roman" w:cstheme="minorHAnsi"/>
          <w:color w:val="333333"/>
          <w:sz w:val="24"/>
          <w:szCs w:val="24"/>
        </w:rPr>
        <w:t>.</w:t>
      </w:r>
      <w:r w:rsidRPr="00695856">
        <w:rPr>
          <w:rFonts w:eastAsia="Times New Roman" w:cstheme="minorHAnsi"/>
          <w:color w:val="333333"/>
          <w:sz w:val="24"/>
          <w:szCs w:val="24"/>
        </w:rPr>
        <w:t xml:space="preserve"> </w:t>
      </w:r>
      <w:r w:rsidR="00695856" w:rsidRPr="00695856">
        <w:rPr>
          <w:rFonts w:eastAsia="Times New Roman" w:cstheme="minorHAnsi"/>
          <w:color w:val="333333"/>
          <w:sz w:val="24"/>
          <w:szCs w:val="24"/>
          <w:lang w:val="fr-FR" w:eastAsia="fr-FR"/>
        </w:rPr>
        <w:t>l’approche produit est intéressante pour les grandes exploitations (à peu près 11 milles exploitations sur 1,5 million d’exploitions qui ont plus de 50 ha) qui ont un pouvoir et une dimension leur permettent de maitriser le marché à la fois sur le plan technologique (produire, transformer, commercialiser) et parfois même commercialiser sur le marché extérieur directement. Pour ces exploitations, l’approche produit leur suffit parce qu’elles ont un pouvoir de négociation extrêmement important.</w:t>
      </w:r>
      <w:r w:rsidR="00695856" w:rsidRPr="00695856">
        <w:t xml:space="preserve"> </w:t>
      </w:r>
      <w:r w:rsidR="00695856">
        <w:t>L</w:t>
      </w:r>
      <w:r w:rsidR="00695856" w:rsidRPr="00695856">
        <w:rPr>
          <w:rFonts w:eastAsia="Times New Roman" w:cstheme="minorHAnsi"/>
          <w:color w:val="333333"/>
          <w:sz w:val="24"/>
          <w:szCs w:val="24"/>
          <w:lang w:val="fr-FR" w:eastAsia="fr-FR"/>
        </w:rPr>
        <w:t>’approche organisation structurelle pour l’écoulement pour les petites exploitations</w:t>
      </w:r>
      <w:r w:rsidR="00695856">
        <w:rPr>
          <w:rStyle w:val="Appelnotedebasdep"/>
          <w:rFonts w:eastAsia="Times New Roman" w:cstheme="minorHAnsi"/>
          <w:color w:val="333333"/>
          <w:sz w:val="24"/>
          <w:szCs w:val="24"/>
          <w:lang w:val="fr-FR" w:eastAsia="fr-FR"/>
        </w:rPr>
        <w:footnoteReference w:id="2"/>
      </w:r>
      <w:r w:rsidR="00695856" w:rsidRPr="00695856">
        <w:rPr>
          <w:rFonts w:eastAsia="Times New Roman" w:cstheme="minorHAnsi"/>
          <w:color w:val="333333"/>
          <w:sz w:val="24"/>
          <w:szCs w:val="24"/>
          <w:lang w:val="fr-FR" w:eastAsia="fr-FR"/>
        </w:rPr>
        <w:t xml:space="preserve"> qui n’ont pas la taille critique</w:t>
      </w:r>
      <w:r w:rsidR="00695856">
        <w:rPr>
          <w:rFonts w:eastAsia="Times New Roman" w:cstheme="minorHAnsi"/>
          <w:color w:val="333333"/>
          <w:sz w:val="24"/>
          <w:szCs w:val="24"/>
          <w:lang w:val="fr-FR" w:eastAsia="fr-FR"/>
        </w:rPr>
        <w:t xml:space="preserve">. </w:t>
      </w:r>
      <w:r w:rsidR="00695856" w:rsidRPr="00695856">
        <w:rPr>
          <w:rFonts w:eastAsia="Times New Roman" w:cstheme="minorHAnsi"/>
          <w:color w:val="333333"/>
          <w:sz w:val="24"/>
          <w:szCs w:val="24"/>
          <w:lang w:val="fr-FR" w:eastAsia="fr-FR"/>
        </w:rPr>
        <w:t>Ces exploitations ne peuvent pas avoir un pouvoir de négociation car elles n’ont pas une taille critique pour avoir un positionnement de négociation avec les intermédiaires, les collecteurs et a tous ceux qui s’occupent de la commercialisation des produits</w:t>
      </w:r>
    </w:p>
    <w:p w14:paraId="2BFEBEA9" w14:textId="7D56BDDC" w:rsidR="00695856" w:rsidRDefault="00695856" w:rsidP="00695856">
      <w:pPr>
        <w:pStyle w:val="rtejustify"/>
        <w:shd w:val="clear" w:color="auto" w:fill="FFFFFF"/>
        <w:spacing w:before="0" w:beforeAutospacing="0" w:after="0" w:afterAutospacing="0"/>
        <w:jc w:val="both"/>
        <w:rPr>
          <w:rFonts w:asciiTheme="minorHAnsi" w:eastAsia="Times New Roman" w:hAnsiTheme="minorHAnsi" w:cstheme="minorHAnsi"/>
          <w:color w:val="333333"/>
        </w:rPr>
      </w:pPr>
    </w:p>
    <w:p w14:paraId="1D8176DA" w14:textId="372652FE" w:rsidR="006B1D63" w:rsidRPr="006F075C" w:rsidRDefault="000A16D7" w:rsidP="006F075C">
      <w:pPr>
        <w:pStyle w:val="rtejustify"/>
        <w:numPr>
          <w:ilvl w:val="0"/>
          <w:numId w:val="1"/>
        </w:numPr>
        <w:shd w:val="clear" w:color="auto" w:fill="FFFFFF"/>
        <w:spacing w:before="0" w:beforeAutospacing="0" w:after="0" w:afterAutospacing="0"/>
        <w:ind w:left="714" w:hanging="357"/>
        <w:rPr>
          <w:rFonts w:asciiTheme="minorHAnsi" w:eastAsia="Times New Roman" w:hAnsiTheme="minorHAnsi" w:cstheme="minorHAnsi"/>
          <w:color w:val="333333"/>
        </w:rPr>
      </w:pPr>
      <w:r>
        <w:rPr>
          <w:rFonts w:asciiTheme="minorHAnsi" w:eastAsia="Times New Roman" w:hAnsiTheme="minorHAnsi" w:cstheme="minorHAnsi"/>
          <w:color w:val="333333"/>
        </w:rPr>
        <w:t>O</w:t>
      </w:r>
      <w:r w:rsidR="006B1D63" w:rsidRPr="006F075C">
        <w:rPr>
          <w:rFonts w:asciiTheme="minorHAnsi" w:eastAsia="Times New Roman" w:hAnsiTheme="minorHAnsi" w:cstheme="minorHAnsi"/>
          <w:color w:val="333333"/>
        </w:rPr>
        <w:t>n assiste à un glissement et épuisement des ressources naturelles notamment l’eau</w:t>
      </w:r>
      <w:r>
        <w:rPr>
          <w:rFonts w:asciiTheme="minorHAnsi" w:eastAsia="Times New Roman" w:hAnsiTheme="minorHAnsi" w:cstheme="minorHAnsi"/>
          <w:color w:val="333333"/>
        </w:rPr>
        <w:t>,</w:t>
      </w:r>
      <w:r w:rsidR="006B1D63" w:rsidRPr="006F075C">
        <w:rPr>
          <w:rFonts w:asciiTheme="minorHAnsi" w:eastAsia="Times New Roman" w:hAnsiTheme="minorHAnsi" w:cstheme="minorHAnsi"/>
          <w:color w:val="333333"/>
        </w:rPr>
        <w:t xml:space="preserve"> </w:t>
      </w:r>
      <w:r>
        <w:rPr>
          <w:rFonts w:asciiTheme="minorHAnsi" w:eastAsia="Times New Roman" w:hAnsiTheme="minorHAnsi" w:cstheme="minorHAnsi"/>
          <w:color w:val="333333"/>
        </w:rPr>
        <w:t xml:space="preserve">ce qui </w:t>
      </w:r>
      <w:r w:rsidRPr="006F075C">
        <w:rPr>
          <w:rFonts w:asciiTheme="minorHAnsi" w:eastAsia="Times New Roman" w:hAnsiTheme="minorHAnsi" w:cstheme="minorHAnsi"/>
          <w:color w:val="333333"/>
        </w:rPr>
        <w:t>fait</w:t>
      </w:r>
      <w:r w:rsidR="006B1D63" w:rsidRPr="006F075C">
        <w:rPr>
          <w:rFonts w:asciiTheme="minorHAnsi" w:eastAsia="Times New Roman" w:hAnsiTheme="minorHAnsi" w:cstheme="minorHAnsi"/>
          <w:color w:val="333333"/>
        </w:rPr>
        <w:t xml:space="preserve"> </w:t>
      </w:r>
      <w:r>
        <w:rPr>
          <w:rFonts w:asciiTheme="minorHAnsi" w:eastAsia="Times New Roman" w:hAnsiTheme="minorHAnsi" w:cstheme="minorHAnsi"/>
          <w:color w:val="333333"/>
        </w:rPr>
        <w:t>qu’</w:t>
      </w:r>
      <w:r w:rsidR="006B1D63" w:rsidRPr="006F075C">
        <w:rPr>
          <w:rFonts w:asciiTheme="minorHAnsi" w:eastAsia="Times New Roman" w:hAnsiTheme="minorHAnsi" w:cstheme="minorHAnsi"/>
          <w:color w:val="333333"/>
        </w:rPr>
        <w:t>actuellement on dans une véritable tension c’est-à-</w:t>
      </w:r>
      <w:r w:rsidR="00B813CB" w:rsidRPr="006F075C">
        <w:rPr>
          <w:rFonts w:asciiTheme="minorHAnsi" w:eastAsia="Times New Roman" w:hAnsiTheme="minorHAnsi" w:cstheme="minorHAnsi"/>
          <w:color w:val="333333"/>
        </w:rPr>
        <w:t>dire nous</w:t>
      </w:r>
      <w:r w:rsidR="006B1D63" w:rsidRPr="006F075C">
        <w:rPr>
          <w:rFonts w:asciiTheme="minorHAnsi" w:eastAsia="Times New Roman" w:hAnsiTheme="minorHAnsi" w:cstheme="minorHAnsi"/>
          <w:color w:val="333333"/>
        </w:rPr>
        <w:t xml:space="preserve"> glissons pratiquement de la situation de stress hydrique à une situation de pénurie et ceci n’est pas localisé</w:t>
      </w:r>
      <w:r w:rsidR="00B813CB">
        <w:rPr>
          <w:rFonts w:asciiTheme="minorHAnsi" w:eastAsia="Times New Roman" w:hAnsiTheme="minorHAnsi" w:cstheme="minorHAnsi"/>
          <w:color w:val="333333"/>
        </w:rPr>
        <w:t>. Or, lorsque</w:t>
      </w:r>
      <w:r w:rsidR="006B1D63" w:rsidRPr="006F075C">
        <w:rPr>
          <w:rFonts w:asciiTheme="minorHAnsi" w:eastAsia="Times New Roman" w:hAnsiTheme="minorHAnsi" w:cstheme="minorHAnsi"/>
          <w:color w:val="333333"/>
        </w:rPr>
        <w:t xml:space="preserve"> la production n’a pas été jugulée à la trilogie production, pérennité des ressources et du développement durable inclusif, nous ne sommes pas dans la bonne voie, puisque nous augmentons la production mais nous creusant la dette écologique et en décapitalisant les </w:t>
      </w:r>
      <w:r w:rsidRPr="006F075C">
        <w:rPr>
          <w:rFonts w:asciiTheme="minorHAnsi" w:eastAsia="Times New Roman" w:hAnsiTheme="minorHAnsi" w:cstheme="minorHAnsi"/>
          <w:color w:val="333333"/>
        </w:rPr>
        <w:t xml:space="preserve">ressources </w:t>
      </w:r>
      <w:r>
        <w:rPr>
          <w:rFonts w:asciiTheme="minorHAnsi" w:eastAsia="Times New Roman" w:hAnsiTheme="minorHAnsi" w:cstheme="minorHAnsi"/>
          <w:color w:val="333333"/>
        </w:rPr>
        <w:t>naturelles.</w:t>
      </w:r>
    </w:p>
    <w:bookmarkEnd w:id="4"/>
    <w:p w14:paraId="004239AF" w14:textId="77777777" w:rsidR="006B1D63" w:rsidRPr="006652B8" w:rsidRDefault="006B1D63" w:rsidP="00B82E60">
      <w:pPr>
        <w:spacing w:after="0" w:line="360" w:lineRule="auto"/>
        <w:jc w:val="both"/>
        <w:rPr>
          <w:rFonts w:cstheme="minorHAnsi"/>
          <w:b/>
          <w:bCs/>
        </w:rPr>
      </w:pPr>
    </w:p>
    <w:p w14:paraId="38EAD1F9" w14:textId="77777777" w:rsidR="00B82E60" w:rsidRPr="001F2A16" w:rsidRDefault="00B82E60" w:rsidP="00B82E60">
      <w:pPr>
        <w:shd w:val="clear" w:color="auto" w:fill="5B9BD5" w:themeFill="accent1"/>
        <w:spacing w:line="360" w:lineRule="auto"/>
        <w:jc w:val="both"/>
        <w:rPr>
          <w:rFonts w:ascii="Calibri" w:eastAsia="Times New Roman" w:hAnsi="Calibri" w:cs="Arial"/>
          <w:b/>
          <w:bCs/>
          <w:color w:val="FFFFFF"/>
          <w:sz w:val="28"/>
          <w:szCs w:val="28"/>
        </w:rPr>
      </w:pPr>
      <w:bookmarkStart w:id="6" w:name="_Hlk54560430"/>
      <w:r w:rsidRPr="001F2A16">
        <w:rPr>
          <w:rFonts w:ascii="Calibri" w:eastAsia="Times New Roman" w:hAnsi="Calibri" w:cs="Arial"/>
          <w:b/>
          <w:bCs/>
          <w:color w:val="FFFFFF"/>
          <w:sz w:val="28"/>
          <w:szCs w:val="28"/>
        </w:rPr>
        <w:t xml:space="preserve">Impact souhaité de l’avis </w:t>
      </w:r>
    </w:p>
    <w:bookmarkEnd w:id="6"/>
    <w:p w14:paraId="0481C8EE" w14:textId="588BE299" w:rsidR="009C1692" w:rsidRDefault="009C1692" w:rsidP="009C1692">
      <w:pPr>
        <w:pStyle w:val="rtejustify"/>
        <w:shd w:val="clear" w:color="auto" w:fill="FFFFFF"/>
        <w:spacing w:before="0" w:beforeAutospacing="0" w:after="0" w:afterAutospacing="0"/>
        <w:jc w:val="both"/>
        <w:rPr>
          <w:rFonts w:asciiTheme="minorHAnsi" w:eastAsia="Times New Roman" w:hAnsiTheme="minorHAnsi" w:cstheme="minorHAnsi"/>
          <w:color w:val="333333"/>
        </w:rPr>
      </w:pPr>
    </w:p>
    <w:p w14:paraId="65AF9AC8" w14:textId="08DE2EB6" w:rsidR="007E0F5D" w:rsidRDefault="007E0F5D" w:rsidP="003D508A">
      <w:pPr>
        <w:pStyle w:val="rtejustify"/>
        <w:shd w:val="clear" w:color="auto" w:fill="FFFFFF"/>
        <w:spacing w:before="0" w:beforeAutospacing="0" w:after="0" w:afterAutospacing="0"/>
        <w:jc w:val="both"/>
        <w:rPr>
          <w:rFonts w:asciiTheme="minorHAnsi" w:eastAsia="Times New Roman" w:hAnsiTheme="minorHAnsi" w:cstheme="minorHAnsi"/>
          <w:color w:val="333333"/>
        </w:rPr>
      </w:pPr>
      <w:r>
        <w:rPr>
          <w:rFonts w:asciiTheme="minorHAnsi" w:eastAsia="Times New Roman" w:hAnsiTheme="minorHAnsi" w:cstheme="minorHAnsi"/>
          <w:color w:val="333333"/>
        </w:rPr>
        <w:lastRenderedPageBreak/>
        <w:t>A</w:t>
      </w:r>
      <w:r w:rsidR="00FB5DDB" w:rsidRPr="009C1692">
        <w:rPr>
          <w:rFonts w:asciiTheme="minorHAnsi" w:eastAsia="Times New Roman" w:hAnsiTheme="minorHAnsi" w:cstheme="minorHAnsi"/>
          <w:color w:val="333333"/>
        </w:rPr>
        <w:t xml:space="preserve"> travers l’analyse de la situation sur tous </w:t>
      </w:r>
      <w:r w:rsidR="00E03493" w:rsidRPr="009C1692">
        <w:rPr>
          <w:rFonts w:asciiTheme="minorHAnsi" w:eastAsia="Times New Roman" w:hAnsiTheme="minorHAnsi" w:cstheme="minorHAnsi"/>
          <w:color w:val="333333"/>
        </w:rPr>
        <w:t>l</w:t>
      </w:r>
      <w:r w:rsidR="00FB5DDB" w:rsidRPr="009C1692">
        <w:rPr>
          <w:rFonts w:asciiTheme="minorHAnsi" w:eastAsia="Times New Roman" w:hAnsiTheme="minorHAnsi" w:cstheme="minorHAnsi"/>
          <w:color w:val="333333"/>
        </w:rPr>
        <w:t>es volets réglementaires, institutionnels, opérationnels et financiers</w:t>
      </w:r>
      <w:r>
        <w:rPr>
          <w:rFonts w:asciiTheme="minorHAnsi" w:eastAsia="Times New Roman" w:hAnsiTheme="minorHAnsi" w:cstheme="minorHAnsi"/>
          <w:color w:val="333333"/>
        </w:rPr>
        <w:t>, l</w:t>
      </w:r>
      <w:r w:rsidRPr="009C1692">
        <w:rPr>
          <w:rFonts w:asciiTheme="minorHAnsi" w:eastAsia="Times New Roman" w:hAnsiTheme="minorHAnsi" w:cstheme="minorHAnsi"/>
          <w:color w:val="333333"/>
        </w:rPr>
        <w:t xml:space="preserve">e CESE </w:t>
      </w:r>
      <w:r>
        <w:rPr>
          <w:rFonts w:asciiTheme="minorHAnsi" w:eastAsia="Times New Roman" w:hAnsiTheme="minorHAnsi" w:cstheme="minorHAnsi"/>
          <w:color w:val="333333"/>
        </w:rPr>
        <w:t>ambitionne :</w:t>
      </w:r>
    </w:p>
    <w:p w14:paraId="16CB60A7" w14:textId="41450461" w:rsidR="007E0F5D" w:rsidRDefault="007E0F5D" w:rsidP="003D508A">
      <w:pPr>
        <w:pStyle w:val="rtejustify"/>
        <w:numPr>
          <w:ilvl w:val="0"/>
          <w:numId w:val="3"/>
        </w:numPr>
        <w:shd w:val="clear" w:color="auto" w:fill="FFFFFF"/>
        <w:spacing w:before="0" w:beforeAutospacing="0" w:after="0" w:afterAutospacing="0"/>
        <w:jc w:val="both"/>
        <w:rPr>
          <w:rFonts w:asciiTheme="minorHAnsi" w:eastAsia="Times New Roman" w:hAnsiTheme="minorHAnsi" w:cstheme="minorHAnsi"/>
          <w:color w:val="333333"/>
        </w:rPr>
      </w:pPr>
      <w:r>
        <w:rPr>
          <w:rFonts w:asciiTheme="minorHAnsi" w:eastAsia="Times New Roman" w:hAnsiTheme="minorHAnsi" w:cstheme="minorHAnsi"/>
          <w:color w:val="333333"/>
        </w:rPr>
        <w:t xml:space="preserve">la </w:t>
      </w:r>
      <w:r w:rsidR="00FB5DDB" w:rsidRPr="009C1692">
        <w:rPr>
          <w:rFonts w:asciiTheme="minorHAnsi" w:eastAsia="Times New Roman" w:hAnsiTheme="minorHAnsi" w:cstheme="minorHAnsi"/>
          <w:color w:val="333333"/>
        </w:rPr>
        <w:t>contribu</w:t>
      </w:r>
      <w:r>
        <w:rPr>
          <w:rFonts w:asciiTheme="minorHAnsi" w:eastAsia="Times New Roman" w:hAnsiTheme="minorHAnsi" w:cstheme="minorHAnsi"/>
          <w:color w:val="333333"/>
        </w:rPr>
        <w:t xml:space="preserve">tion </w:t>
      </w:r>
      <w:r w:rsidR="00FB5DDB" w:rsidRPr="009C1692">
        <w:rPr>
          <w:rFonts w:asciiTheme="minorHAnsi" w:eastAsia="Times New Roman" w:hAnsiTheme="minorHAnsi" w:cstheme="minorHAnsi"/>
          <w:color w:val="333333"/>
        </w:rPr>
        <w:t>à l’amélioration de la trajectoire actuelle</w:t>
      </w:r>
      <w:r w:rsidR="00D21FA9">
        <w:rPr>
          <w:rFonts w:asciiTheme="minorHAnsi" w:eastAsia="Times New Roman" w:hAnsiTheme="minorHAnsi" w:cstheme="minorHAnsi"/>
          <w:color w:val="333333"/>
        </w:rPr>
        <w:t xml:space="preserve"> de la chaine</w:t>
      </w:r>
      <w:r w:rsidR="003D508A">
        <w:rPr>
          <w:rFonts w:asciiTheme="minorHAnsi" w:eastAsia="Times New Roman" w:hAnsiTheme="minorHAnsi" w:cstheme="minorHAnsi"/>
          <w:color w:val="333333"/>
        </w:rPr>
        <w:t xml:space="preserve"> amont-aval</w:t>
      </w:r>
      <w:r w:rsidR="00FB5DDB" w:rsidRPr="009C1692">
        <w:rPr>
          <w:rFonts w:asciiTheme="minorHAnsi" w:eastAsia="Times New Roman" w:hAnsiTheme="minorHAnsi" w:cstheme="minorHAnsi"/>
          <w:color w:val="333333"/>
        </w:rPr>
        <w:t>, afin de rendre le secteur non seulement dépendant uniquement d’un objectif qui est celui d’augmenter la production mais de coupler la productivité et la production</w:t>
      </w:r>
      <w:r w:rsidR="00CC38A3">
        <w:rPr>
          <w:rFonts w:asciiTheme="minorHAnsi" w:eastAsia="Times New Roman" w:hAnsiTheme="minorHAnsi" w:cstheme="minorHAnsi"/>
          <w:color w:val="333333"/>
        </w:rPr>
        <w:t> :</w:t>
      </w:r>
    </w:p>
    <w:p w14:paraId="3CAF3217" w14:textId="01EA6F97" w:rsidR="007E0F5D" w:rsidRDefault="00FB5DDB" w:rsidP="00D01757">
      <w:pPr>
        <w:pStyle w:val="rtejustify"/>
        <w:numPr>
          <w:ilvl w:val="0"/>
          <w:numId w:val="4"/>
        </w:numPr>
        <w:shd w:val="clear" w:color="auto" w:fill="FFFFFF"/>
        <w:spacing w:before="0" w:beforeAutospacing="0" w:after="0" w:afterAutospacing="0"/>
        <w:ind w:left="2138"/>
        <w:jc w:val="both"/>
        <w:rPr>
          <w:rFonts w:asciiTheme="minorHAnsi" w:eastAsia="Times New Roman" w:hAnsiTheme="minorHAnsi" w:cstheme="minorHAnsi"/>
          <w:color w:val="333333"/>
        </w:rPr>
      </w:pPr>
      <w:r w:rsidRPr="009C1692">
        <w:rPr>
          <w:rFonts w:asciiTheme="minorHAnsi" w:eastAsia="Times New Roman" w:hAnsiTheme="minorHAnsi" w:cstheme="minorHAnsi"/>
          <w:color w:val="333333"/>
        </w:rPr>
        <w:t xml:space="preserve">à une commercialisation des produits qui permet de resituer la valeur ajoutée ou le bénéfice nécessaire ou le profit en faveur de tous les agriculteurs surtout les plus petits, en réduisant les risques </w:t>
      </w:r>
      <w:r w:rsidR="00CC38A3">
        <w:rPr>
          <w:rFonts w:asciiTheme="minorHAnsi" w:eastAsia="Times New Roman" w:hAnsiTheme="minorHAnsi" w:cstheme="minorHAnsi"/>
          <w:color w:val="333333"/>
        </w:rPr>
        <w:t>auxquels ils sont exposés</w:t>
      </w:r>
      <w:r w:rsidR="001136FB">
        <w:rPr>
          <w:rFonts w:asciiTheme="minorHAnsi" w:eastAsia="Times New Roman" w:hAnsiTheme="minorHAnsi" w:cstheme="minorHAnsi"/>
          <w:color w:val="333333"/>
        </w:rPr>
        <w:t> ;</w:t>
      </w:r>
      <w:r w:rsidR="00CC38A3">
        <w:rPr>
          <w:rFonts w:asciiTheme="minorHAnsi" w:eastAsia="Times New Roman" w:hAnsiTheme="minorHAnsi" w:cstheme="minorHAnsi"/>
          <w:color w:val="333333"/>
        </w:rPr>
        <w:t xml:space="preserve"> </w:t>
      </w:r>
    </w:p>
    <w:p w14:paraId="38BA2DFC" w14:textId="3D3D1E77" w:rsidR="00FB5DDB" w:rsidRDefault="007E0F5D" w:rsidP="00D01757">
      <w:pPr>
        <w:pStyle w:val="rtejustify"/>
        <w:numPr>
          <w:ilvl w:val="0"/>
          <w:numId w:val="4"/>
        </w:numPr>
        <w:shd w:val="clear" w:color="auto" w:fill="FFFFFF"/>
        <w:spacing w:before="0" w:beforeAutospacing="0" w:after="0" w:afterAutospacing="0"/>
        <w:ind w:left="2138"/>
        <w:jc w:val="both"/>
        <w:rPr>
          <w:rFonts w:asciiTheme="minorHAnsi" w:eastAsia="Times New Roman" w:hAnsiTheme="minorHAnsi" w:cstheme="minorHAnsi"/>
          <w:color w:val="333333"/>
        </w:rPr>
      </w:pPr>
      <w:r>
        <w:rPr>
          <w:rFonts w:asciiTheme="minorHAnsi" w:eastAsia="Times New Roman" w:hAnsiTheme="minorHAnsi" w:cstheme="minorHAnsi"/>
          <w:color w:val="333333"/>
        </w:rPr>
        <w:t xml:space="preserve"> </w:t>
      </w:r>
      <w:r w:rsidR="00FB5DDB" w:rsidRPr="009C1692">
        <w:rPr>
          <w:rFonts w:asciiTheme="minorHAnsi" w:eastAsia="Times New Roman" w:hAnsiTheme="minorHAnsi" w:cstheme="minorHAnsi"/>
          <w:color w:val="333333"/>
        </w:rPr>
        <w:t>au respect de la durabilité et des ressources naturelles (eau, sol..) .</w:t>
      </w:r>
      <w:r w:rsidR="009C0EFE" w:rsidRPr="009C1692">
        <w:rPr>
          <w:rFonts w:asciiTheme="minorHAnsi" w:eastAsia="Times New Roman" w:hAnsiTheme="minorHAnsi" w:cstheme="minorHAnsi"/>
          <w:color w:val="333333"/>
        </w:rPr>
        <w:t xml:space="preserve"> </w:t>
      </w:r>
    </w:p>
    <w:p w14:paraId="37BFB6E5" w14:textId="1616D032" w:rsidR="003D508A" w:rsidRDefault="0043365F" w:rsidP="003D508A">
      <w:pPr>
        <w:pStyle w:val="Paragraphedeliste"/>
        <w:numPr>
          <w:ilvl w:val="0"/>
          <w:numId w:val="3"/>
        </w:numPr>
        <w:jc w:val="both"/>
        <w:rPr>
          <w:rFonts w:eastAsia="Times New Roman" w:cstheme="minorHAnsi"/>
          <w:color w:val="333333"/>
          <w:sz w:val="24"/>
          <w:szCs w:val="24"/>
          <w:lang w:val="fr-FR" w:eastAsia="fr-FR"/>
        </w:rPr>
      </w:pPr>
      <w:r w:rsidRPr="003D508A">
        <w:rPr>
          <w:rFonts w:eastAsia="Times New Roman" w:cstheme="minorHAnsi"/>
          <w:color w:val="333333"/>
          <w:sz w:val="24"/>
          <w:szCs w:val="24"/>
          <w:lang w:val="fr-FR" w:eastAsia="fr-FR"/>
        </w:rPr>
        <w:t xml:space="preserve">l’incitation </w:t>
      </w:r>
      <w:r w:rsidR="003D508A" w:rsidRPr="003D508A">
        <w:rPr>
          <w:rFonts w:eastAsia="Times New Roman" w:cstheme="minorHAnsi"/>
          <w:color w:val="333333"/>
          <w:sz w:val="24"/>
          <w:szCs w:val="24"/>
          <w:lang w:val="fr-FR" w:eastAsia="fr-FR"/>
        </w:rPr>
        <w:t xml:space="preserve">des acteurs concernés à donner </w:t>
      </w:r>
      <w:r w:rsidRPr="003D508A">
        <w:rPr>
          <w:rFonts w:eastAsia="Times New Roman" w:cstheme="minorHAnsi"/>
          <w:color w:val="333333"/>
          <w:sz w:val="24"/>
          <w:szCs w:val="24"/>
          <w:lang w:val="fr-FR" w:eastAsia="fr-FR"/>
        </w:rPr>
        <w:t xml:space="preserve">à </w:t>
      </w:r>
      <w:r w:rsidR="003D508A" w:rsidRPr="003D508A">
        <w:rPr>
          <w:rFonts w:eastAsia="Times New Roman" w:cstheme="minorHAnsi"/>
          <w:color w:val="333333"/>
          <w:sz w:val="24"/>
          <w:szCs w:val="24"/>
          <w:lang w:val="fr-FR" w:eastAsia="fr-FR"/>
        </w:rPr>
        <w:t xml:space="preserve">un nouvel élan au secteur de l’agroalimentaire et à </w:t>
      </w:r>
      <w:r w:rsidRPr="003D508A">
        <w:rPr>
          <w:rFonts w:eastAsia="Times New Roman" w:cstheme="minorHAnsi"/>
          <w:color w:val="333333"/>
          <w:sz w:val="24"/>
          <w:szCs w:val="24"/>
          <w:lang w:val="fr-FR" w:eastAsia="fr-FR"/>
        </w:rPr>
        <w:t xml:space="preserve">la valorisation et transformation d’autres produits </w:t>
      </w:r>
      <w:r w:rsidR="000F561D" w:rsidRPr="003D508A">
        <w:rPr>
          <w:rFonts w:eastAsia="Times New Roman" w:cstheme="minorHAnsi"/>
          <w:color w:val="333333"/>
          <w:sz w:val="24"/>
          <w:szCs w:val="24"/>
          <w:lang w:val="fr-FR" w:eastAsia="fr-FR"/>
        </w:rPr>
        <w:t xml:space="preserve">pouvant apporter </w:t>
      </w:r>
      <w:r w:rsidR="003D508A" w:rsidRPr="003D508A">
        <w:rPr>
          <w:rFonts w:eastAsia="Times New Roman" w:cstheme="minorHAnsi"/>
          <w:color w:val="333333"/>
          <w:sz w:val="24"/>
          <w:szCs w:val="24"/>
          <w:lang w:val="fr-FR" w:eastAsia="fr-FR"/>
        </w:rPr>
        <w:t>une valeur ajoutée</w:t>
      </w:r>
      <w:r w:rsidRPr="003D508A">
        <w:rPr>
          <w:rFonts w:eastAsia="Times New Roman" w:cstheme="minorHAnsi"/>
          <w:color w:val="333333"/>
          <w:sz w:val="24"/>
          <w:szCs w:val="24"/>
          <w:lang w:val="fr-FR" w:eastAsia="fr-FR"/>
        </w:rPr>
        <w:t xml:space="preserve"> </w:t>
      </w:r>
      <w:r w:rsidR="003D508A" w:rsidRPr="003D508A">
        <w:rPr>
          <w:rFonts w:eastAsia="Times New Roman" w:cstheme="minorHAnsi"/>
          <w:color w:val="333333"/>
          <w:sz w:val="24"/>
          <w:szCs w:val="24"/>
          <w:lang w:val="fr-FR" w:eastAsia="fr-FR"/>
        </w:rPr>
        <w:t xml:space="preserve">au profit des petits producteurs </w:t>
      </w:r>
      <w:r w:rsidR="000F561D" w:rsidRPr="003D508A">
        <w:rPr>
          <w:rFonts w:eastAsia="Times New Roman" w:cstheme="minorHAnsi"/>
          <w:color w:val="333333"/>
          <w:sz w:val="24"/>
          <w:szCs w:val="24"/>
          <w:lang w:val="fr-FR" w:eastAsia="fr-FR"/>
        </w:rPr>
        <w:t xml:space="preserve">notamment </w:t>
      </w:r>
      <w:r w:rsidR="003D508A">
        <w:rPr>
          <w:rFonts w:eastAsia="Times New Roman" w:cstheme="minorHAnsi"/>
          <w:color w:val="333333"/>
          <w:sz w:val="24"/>
          <w:szCs w:val="24"/>
          <w:lang w:val="fr-FR" w:eastAsia="fr-FR"/>
        </w:rPr>
        <w:t>la promotion d</w:t>
      </w:r>
      <w:r w:rsidR="000F561D" w:rsidRPr="003D508A">
        <w:rPr>
          <w:rFonts w:eastAsia="Times New Roman" w:cstheme="minorHAnsi"/>
          <w:color w:val="333333"/>
          <w:sz w:val="24"/>
          <w:szCs w:val="24"/>
          <w:lang w:val="fr-FR" w:eastAsia="fr-FR"/>
        </w:rPr>
        <w:t>es</w:t>
      </w:r>
      <w:r w:rsidRPr="003D508A">
        <w:rPr>
          <w:rFonts w:eastAsia="Times New Roman" w:cstheme="minorHAnsi"/>
          <w:color w:val="333333"/>
          <w:sz w:val="24"/>
          <w:szCs w:val="24"/>
          <w:lang w:val="fr-FR" w:eastAsia="fr-FR"/>
        </w:rPr>
        <w:t xml:space="preserve"> produits de terroirs </w:t>
      </w:r>
      <w:r w:rsidR="003D508A" w:rsidRPr="003D508A">
        <w:rPr>
          <w:rFonts w:eastAsia="Times New Roman" w:cstheme="minorHAnsi"/>
          <w:color w:val="333333"/>
          <w:sz w:val="24"/>
          <w:szCs w:val="24"/>
          <w:lang w:val="fr-FR" w:eastAsia="fr-FR"/>
        </w:rPr>
        <w:t xml:space="preserve">tout </w:t>
      </w:r>
      <w:r w:rsidRPr="003D508A">
        <w:rPr>
          <w:rFonts w:eastAsia="Times New Roman" w:cstheme="minorHAnsi"/>
          <w:color w:val="333333"/>
          <w:sz w:val="24"/>
          <w:szCs w:val="24"/>
          <w:lang w:val="fr-FR" w:eastAsia="fr-FR"/>
        </w:rPr>
        <w:t>en assurant leur traçabilité</w:t>
      </w:r>
      <w:r w:rsidR="003D508A">
        <w:rPr>
          <w:rFonts w:eastAsia="Times New Roman" w:cstheme="minorHAnsi"/>
          <w:color w:val="333333"/>
          <w:sz w:val="24"/>
          <w:szCs w:val="24"/>
          <w:lang w:val="fr-FR" w:eastAsia="fr-FR"/>
        </w:rPr>
        <w:t> ;</w:t>
      </w:r>
    </w:p>
    <w:p w14:paraId="6CC68375" w14:textId="1A440E6F" w:rsidR="00216CCB" w:rsidRPr="00D01757" w:rsidRDefault="003D508A" w:rsidP="00D01757">
      <w:pPr>
        <w:pStyle w:val="Paragraphedeliste"/>
        <w:numPr>
          <w:ilvl w:val="0"/>
          <w:numId w:val="3"/>
        </w:numPr>
        <w:jc w:val="both"/>
        <w:rPr>
          <w:rFonts w:eastAsia="Times New Roman" w:cstheme="minorHAnsi"/>
          <w:color w:val="333333"/>
          <w:sz w:val="24"/>
          <w:szCs w:val="24"/>
          <w:lang w:val="fr-FR" w:eastAsia="fr-FR"/>
        </w:rPr>
      </w:pPr>
      <w:r w:rsidRPr="003D508A">
        <w:rPr>
          <w:rFonts w:eastAsia="Times New Roman" w:cstheme="minorHAnsi"/>
          <w:color w:val="333333"/>
          <w:sz w:val="24"/>
          <w:szCs w:val="24"/>
          <w:lang w:val="fr-FR" w:eastAsia="fr-FR"/>
        </w:rPr>
        <w:t>la construction de recommandations surtout que le Royaume est en train de mettre en place une nouvelle stratégie agricole baptisée « génération Green 2020-2030 », qui avait été présentée au Souverain fin 2019</w:t>
      </w:r>
      <w:r w:rsidR="003E4476">
        <w:rPr>
          <w:rFonts w:eastAsia="Times New Roman" w:cstheme="minorHAnsi"/>
          <w:color w:val="333333"/>
          <w:sz w:val="24"/>
          <w:szCs w:val="24"/>
          <w:lang w:val="fr-FR" w:eastAsia="fr-FR"/>
        </w:rPr>
        <w:t>.</w:t>
      </w:r>
      <w:r w:rsidRPr="003D508A">
        <w:rPr>
          <w:rFonts w:eastAsia="Times New Roman" w:cstheme="minorHAnsi"/>
          <w:color w:val="333333"/>
          <w:sz w:val="24"/>
          <w:szCs w:val="24"/>
          <w:lang w:val="fr-FR" w:eastAsia="fr-FR"/>
        </w:rPr>
        <w:t xml:space="preserve"> </w:t>
      </w:r>
    </w:p>
    <w:p w14:paraId="54CAB898" w14:textId="11756FC1" w:rsidR="009C1692" w:rsidRDefault="009C1692" w:rsidP="009C1692">
      <w:pPr>
        <w:pStyle w:val="rtejustify"/>
        <w:shd w:val="clear" w:color="auto" w:fill="FFFFFF"/>
        <w:spacing w:before="0" w:beforeAutospacing="0" w:after="0" w:afterAutospacing="0"/>
        <w:jc w:val="both"/>
        <w:rPr>
          <w:rFonts w:asciiTheme="minorHAnsi" w:eastAsia="Times New Roman" w:hAnsiTheme="minorHAnsi" w:cstheme="minorHAnsi"/>
          <w:color w:val="333333"/>
        </w:rPr>
      </w:pPr>
    </w:p>
    <w:p w14:paraId="44DAC673" w14:textId="4CE79C43" w:rsidR="006F075C" w:rsidRPr="001F2A16" w:rsidRDefault="00D33BC4" w:rsidP="006F075C">
      <w:pPr>
        <w:shd w:val="clear" w:color="auto" w:fill="5B9BD5" w:themeFill="accent1"/>
        <w:spacing w:line="360" w:lineRule="auto"/>
        <w:jc w:val="both"/>
        <w:rPr>
          <w:rFonts w:ascii="Calibri" w:eastAsia="Times New Roman" w:hAnsi="Calibri" w:cs="Arial"/>
          <w:b/>
          <w:bCs/>
          <w:color w:val="FFFFFF"/>
          <w:sz w:val="28"/>
          <w:szCs w:val="28"/>
        </w:rPr>
      </w:pPr>
      <w:bookmarkStart w:id="7" w:name="_Hlk34994735"/>
      <w:r>
        <w:rPr>
          <w:rFonts w:ascii="Calibri" w:eastAsia="Times New Roman" w:hAnsi="Calibri" w:cs="Arial"/>
          <w:b/>
          <w:bCs/>
          <w:color w:val="FFFFFF"/>
          <w:sz w:val="28"/>
          <w:szCs w:val="28"/>
        </w:rPr>
        <w:t>Principales c</w:t>
      </w:r>
      <w:r w:rsidR="006F075C">
        <w:rPr>
          <w:rFonts w:ascii="Calibri" w:eastAsia="Times New Roman" w:hAnsi="Calibri" w:cs="Arial"/>
          <w:b/>
          <w:bCs/>
          <w:color w:val="FFFFFF"/>
          <w:sz w:val="28"/>
          <w:szCs w:val="28"/>
        </w:rPr>
        <w:t xml:space="preserve">ontraintes </w:t>
      </w:r>
    </w:p>
    <w:bookmarkEnd w:id="7"/>
    <w:p w14:paraId="614CFAAE" w14:textId="77777777" w:rsidR="006F075C" w:rsidRPr="009C1692" w:rsidRDefault="006F075C" w:rsidP="009C1692">
      <w:pPr>
        <w:pStyle w:val="rtejustify"/>
        <w:shd w:val="clear" w:color="auto" w:fill="FFFFFF"/>
        <w:spacing w:before="0" w:beforeAutospacing="0" w:after="0" w:afterAutospacing="0"/>
        <w:jc w:val="both"/>
        <w:rPr>
          <w:rFonts w:asciiTheme="minorHAnsi" w:eastAsia="Times New Roman" w:hAnsiTheme="minorHAnsi" w:cstheme="minorHAnsi"/>
          <w:color w:val="333333"/>
        </w:rPr>
      </w:pPr>
    </w:p>
    <w:p w14:paraId="594A0FC0" w14:textId="2CC26D69" w:rsidR="00FB5DDB" w:rsidRPr="00922820" w:rsidRDefault="00FB5DDB" w:rsidP="00922820">
      <w:pPr>
        <w:pStyle w:val="rtejustify"/>
        <w:shd w:val="clear" w:color="auto" w:fill="FFFFFF"/>
        <w:spacing w:before="0" w:beforeAutospacing="0" w:after="0" w:afterAutospacing="0"/>
        <w:jc w:val="both"/>
        <w:rPr>
          <w:rFonts w:asciiTheme="minorHAnsi" w:eastAsia="Times New Roman" w:hAnsiTheme="minorHAnsi" w:cstheme="minorHAnsi"/>
          <w:color w:val="333333"/>
        </w:rPr>
      </w:pPr>
      <w:r w:rsidRPr="00922820">
        <w:rPr>
          <w:rFonts w:asciiTheme="minorHAnsi" w:eastAsia="Times New Roman" w:hAnsiTheme="minorHAnsi" w:cstheme="minorHAnsi"/>
          <w:color w:val="333333"/>
        </w:rPr>
        <w:t>Dans ce contexte, le CESE essaiera d’approfondir l’analyse d</w:t>
      </w:r>
      <w:r w:rsidR="003E4476">
        <w:rPr>
          <w:rFonts w:asciiTheme="minorHAnsi" w:eastAsia="Times New Roman" w:hAnsiTheme="minorHAnsi" w:cstheme="minorHAnsi"/>
          <w:color w:val="333333"/>
        </w:rPr>
        <w:t>es différents segments</w:t>
      </w:r>
      <w:r w:rsidRPr="00922820">
        <w:rPr>
          <w:rFonts w:asciiTheme="minorHAnsi" w:eastAsia="Times New Roman" w:hAnsiTheme="minorHAnsi" w:cstheme="minorHAnsi"/>
          <w:color w:val="333333"/>
        </w:rPr>
        <w:t>, tout en traitant les grands défis et problématiques qui impactent la commercialisation :</w:t>
      </w:r>
    </w:p>
    <w:p w14:paraId="269514C9" w14:textId="44ED77E1" w:rsidR="00E32856" w:rsidRDefault="00E32856" w:rsidP="00E32856">
      <w:pPr>
        <w:pStyle w:val="rtejustify"/>
        <w:numPr>
          <w:ilvl w:val="0"/>
          <w:numId w:val="1"/>
        </w:numPr>
        <w:shd w:val="clear" w:color="auto" w:fill="FFFFFF"/>
        <w:spacing w:before="0" w:beforeAutospacing="0" w:after="0" w:afterAutospacing="0"/>
        <w:ind w:left="714" w:hanging="357"/>
        <w:jc w:val="both"/>
        <w:rPr>
          <w:rFonts w:asciiTheme="minorHAnsi" w:eastAsia="Times New Roman" w:hAnsiTheme="minorHAnsi" w:cstheme="minorHAnsi"/>
          <w:color w:val="333333"/>
        </w:rPr>
      </w:pPr>
      <w:r w:rsidRPr="00E32856">
        <w:rPr>
          <w:rFonts w:asciiTheme="minorHAnsi" w:eastAsia="Times New Roman" w:hAnsiTheme="minorHAnsi" w:cstheme="minorHAnsi"/>
          <w:color w:val="333333"/>
          <w:lang w:val="fr-MA"/>
        </w:rPr>
        <w:t xml:space="preserve">Absence d’une vision </w:t>
      </w:r>
      <w:r w:rsidR="00A1120D">
        <w:rPr>
          <w:rFonts w:asciiTheme="minorHAnsi" w:eastAsia="Times New Roman" w:hAnsiTheme="minorHAnsi" w:cstheme="minorHAnsi"/>
          <w:color w:val="333333"/>
          <w:lang w:val="fr-MA"/>
        </w:rPr>
        <w:t>qui clarifie les</w:t>
      </w:r>
      <w:r w:rsidRPr="00E32856">
        <w:rPr>
          <w:rFonts w:asciiTheme="minorHAnsi" w:eastAsia="Times New Roman" w:hAnsiTheme="minorHAnsi" w:cstheme="minorHAnsi"/>
          <w:color w:val="333333"/>
          <w:lang w:val="fr-MA"/>
        </w:rPr>
        <w:t xml:space="preserve"> grands choix liés </w:t>
      </w:r>
      <w:r w:rsidR="00A1120D">
        <w:rPr>
          <w:rFonts w:asciiTheme="minorHAnsi" w:eastAsia="Times New Roman" w:hAnsiTheme="minorHAnsi" w:cstheme="minorHAnsi"/>
          <w:color w:val="333333"/>
          <w:lang w:val="fr-MA"/>
        </w:rPr>
        <w:t xml:space="preserve">à </w:t>
      </w:r>
      <w:r w:rsidRPr="00E32856">
        <w:rPr>
          <w:rFonts w:asciiTheme="minorHAnsi" w:eastAsia="Times New Roman" w:hAnsiTheme="minorHAnsi" w:cstheme="minorHAnsi"/>
          <w:color w:val="333333"/>
          <w:lang w:val="fr-MA"/>
        </w:rPr>
        <w:t xml:space="preserve">la sécurité alimentaire et </w:t>
      </w:r>
      <w:r w:rsidR="00A1120D">
        <w:rPr>
          <w:rFonts w:asciiTheme="minorHAnsi" w:eastAsia="Times New Roman" w:hAnsiTheme="minorHAnsi" w:cstheme="minorHAnsi"/>
          <w:color w:val="333333"/>
          <w:lang w:val="fr-MA"/>
        </w:rPr>
        <w:t xml:space="preserve">à </w:t>
      </w:r>
      <w:r w:rsidRPr="00E32856">
        <w:rPr>
          <w:rFonts w:asciiTheme="minorHAnsi" w:eastAsia="Times New Roman" w:hAnsiTheme="minorHAnsi" w:cstheme="minorHAnsi"/>
          <w:color w:val="333333"/>
          <w:lang w:val="fr-MA"/>
        </w:rPr>
        <w:t>la souveraineté</w:t>
      </w:r>
      <w:r w:rsidR="00A1120D">
        <w:rPr>
          <w:rFonts w:asciiTheme="minorHAnsi" w:eastAsia="Times New Roman" w:hAnsiTheme="minorHAnsi" w:cstheme="minorHAnsi"/>
          <w:color w:val="333333"/>
          <w:lang w:val="fr-MA"/>
        </w:rPr>
        <w:t>, et qui permet de produire</w:t>
      </w:r>
      <w:r w:rsidR="00A1120D" w:rsidRPr="00A1120D">
        <w:rPr>
          <w:rFonts w:asciiTheme="minorHAnsi" w:eastAsia="Times New Roman" w:hAnsiTheme="minorHAnsi" w:cstheme="minorHAnsi"/>
          <w:color w:val="333333"/>
          <w:lang w:val="fr-MA"/>
        </w:rPr>
        <w:t xml:space="preserve"> sans être totalement dépendant de l’extérieur</w:t>
      </w:r>
      <w:r w:rsidR="00A1120D">
        <w:rPr>
          <w:rFonts w:asciiTheme="minorHAnsi" w:eastAsia="Times New Roman" w:hAnsiTheme="minorHAnsi" w:cstheme="minorHAnsi"/>
          <w:color w:val="333333"/>
          <w:lang w:val="fr-MA"/>
        </w:rPr>
        <w:t> ;</w:t>
      </w:r>
    </w:p>
    <w:p w14:paraId="4A85BCD0" w14:textId="77777777" w:rsidR="00E32856" w:rsidRPr="00E32856" w:rsidRDefault="00E32856" w:rsidP="00E32856">
      <w:pPr>
        <w:pStyle w:val="rtejustify"/>
        <w:numPr>
          <w:ilvl w:val="0"/>
          <w:numId w:val="1"/>
        </w:numPr>
        <w:shd w:val="clear" w:color="auto" w:fill="FFFFFF"/>
        <w:spacing w:before="0" w:beforeAutospacing="0" w:after="0" w:afterAutospacing="0"/>
        <w:ind w:left="714" w:hanging="357"/>
        <w:jc w:val="both"/>
        <w:rPr>
          <w:rFonts w:asciiTheme="minorHAnsi" w:eastAsia="Times New Roman" w:hAnsiTheme="minorHAnsi" w:cstheme="minorHAnsi"/>
          <w:color w:val="333333"/>
        </w:rPr>
      </w:pPr>
      <w:r w:rsidRPr="00E32856">
        <w:rPr>
          <w:rFonts w:asciiTheme="minorHAnsi" w:eastAsia="Times New Roman" w:hAnsiTheme="minorHAnsi" w:cstheme="minorHAnsi"/>
          <w:color w:val="333333"/>
          <w:lang w:val="fr-MA"/>
        </w:rPr>
        <w:t xml:space="preserve">Le problème de territorialisation et de transversalité de la question de la commercialisation des produits agricoles ; </w:t>
      </w:r>
    </w:p>
    <w:p w14:paraId="1DBC5DB9" w14:textId="5183FDBB" w:rsidR="00E32856" w:rsidRPr="00E32856" w:rsidRDefault="00E32856" w:rsidP="00E32856">
      <w:pPr>
        <w:pStyle w:val="rtejustify"/>
        <w:numPr>
          <w:ilvl w:val="0"/>
          <w:numId w:val="1"/>
        </w:numPr>
        <w:shd w:val="clear" w:color="auto" w:fill="FFFFFF"/>
        <w:spacing w:before="0" w:beforeAutospacing="0" w:after="0" w:afterAutospacing="0"/>
        <w:ind w:left="714" w:hanging="357"/>
        <w:jc w:val="both"/>
        <w:rPr>
          <w:rFonts w:asciiTheme="minorHAnsi" w:eastAsia="Times New Roman" w:hAnsiTheme="minorHAnsi" w:cstheme="minorHAnsi"/>
          <w:color w:val="333333"/>
        </w:rPr>
      </w:pPr>
      <w:r w:rsidRPr="00E32856">
        <w:rPr>
          <w:rFonts w:asciiTheme="minorHAnsi" w:eastAsia="Times New Roman" w:hAnsiTheme="minorHAnsi" w:cstheme="minorHAnsi"/>
          <w:color w:val="333333"/>
          <w:lang w:val="fr-MA"/>
        </w:rPr>
        <w:t>Les limites actuelles de l’organisation professionnelle, des coopératives de transformation</w:t>
      </w:r>
      <w:r w:rsidR="00FA3275">
        <w:rPr>
          <w:rFonts w:asciiTheme="minorHAnsi" w:eastAsia="Times New Roman" w:hAnsiTheme="minorHAnsi" w:cstheme="minorHAnsi"/>
          <w:color w:val="333333"/>
          <w:lang w:val="fr-MA"/>
        </w:rPr>
        <w:t xml:space="preserve"> des</w:t>
      </w:r>
      <w:r w:rsidR="00FA3275" w:rsidRPr="00FA3275">
        <w:rPr>
          <w:rFonts w:asciiTheme="minorHAnsi" w:eastAsia="Times New Roman" w:hAnsiTheme="minorHAnsi" w:cstheme="minorHAnsi"/>
          <w:color w:val="333333"/>
          <w:lang w:val="fr-MA"/>
        </w:rPr>
        <w:t xml:space="preserve"> produits de terroirs</w:t>
      </w:r>
      <w:r w:rsidR="00FA3275">
        <w:rPr>
          <w:rFonts w:asciiTheme="minorHAnsi" w:eastAsia="Times New Roman" w:hAnsiTheme="minorHAnsi" w:cstheme="minorHAnsi"/>
          <w:color w:val="333333"/>
          <w:lang w:val="fr-MA"/>
        </w:rPr>
        <w:t xml:space="preserve"> et leur</w:t>
      </w:r>
      <w:r w:rsidR="00FA3275" w:rsidRPr="00FA3275">
        <w:rPr>
          <w:rFonts w:asciiTheme="minorHAnsi" w:eastAsia="Times New Roman" w:hAnsiTheme="minorHAnsi" w:cstheme="minorHAnsi"/>
          <w:color w:val="333333"/>
          <w:lang w:val="fr-MA"/>
        </w:rPr>
        <w:t xml:space="preserve"> valorisation</w:t>
      </w:r>
      <w:r w:rsidRPr="00E32856">
        <w:rPr>
          <w:rFonts w:asciiTheme="minorHAnsi" w:eastAsia="Times New Roman" w:hAnsiTheme="minorHAnsi" w:cstheme="minorHAnsi"/>
          <w:color w:val="333333"/>
          <w:lang w:val="fr-MA"/>
        </w:rPr>
        <w:t>, de commercialisation et d</w:t>
      </w:r>
      <w:r w:rsidR="00FA3275">
        <w:rPr>
          <w:rFonts w:asciiTheme="minorHAnsi" w:eastAsia="Times New Roman" w:hAnsiTheme="minorHAnsi" w:cstheme="minorHAnsi"/>
          <w:color w:val="333333"/>
          <w:lang w:val="fr-MA"/>
        </w:rPr>
        <w:t>’</w:t>
      </w:r>
      <w:r w:rsidRPr="00E32856">
        <w:rPr>
          <w:rFonts w:asciiTheme="minorHAnsi" w:eastAsia="Times New Roman" w:hAnsiTheme="minorHAnsi" w:cstheme="minorHAnsi"/>
          <w:color w:val="333333"/>
          <w:lang w:val="fr-MA"/>
        </w:rPr>
        <w:t>agrégat</w:t>
      </w:r>
      <w:r w:rsidR="00FA3275">
        <w:rPr>
          <w:rFonts w:asciiTheme="minorHAnsi" w:eastAsia="Times New Roman" w:hAnsiTheme="minorHAnsi" w:cstheme="minorHAnsi"/>
          <w:color w:val="333333"/>
          <w:lang w:val="fr-MA"/>
        </w:rPr>
        <w:t>ion</w:t>
      </w:r>
      <w:r w:rsidRPr="00E32856">
        <w:rPr>
          <w:rFonts w:asciiTheme="minorHAnsi" w:eastAsia="Times New Roman" w:hAnsiTheme="minorHAnsi" w:cstheme="minorHAnsi"/>
          <w:color w:val="333333"/>
          <w:lang w:val="fr-MA"/>
        </w:rPr>
        <w:t xml:space="preserve">. L’organisation de l’agriculture solidaire qui reste la principale voie d’amélioration de la valorisation des produits des petits agriculteurs, n’a pas encore donnée les résultats escomptés. </w:t>
      </w:r>
    </w:p>
    <w:p w14:paraId="2F7AFA56" w14:textId="6EA671E1" w:rsidR="00E32856" w:rsidRPr="00E32856" w:rsidRDefault="00E32856" w:rsidP="007C188A">
      <w:pPr>
        <w:pStyle w:val="rtejustify"/>
        <w:numPr>
          <w:ilvl w:val="0"/>
          <w:numId w:val="1"/>
        </w:numPr>
        <w:shd w:val="clear" w:color="auto" w:fill="FFFFFF"/>
        <w:rPr>
          <w:rFonts w:asciiTheme="minorHAnsi" w:eastAsia="Times New Roman" w:hAnsiTheme="minorHAnsi" w:cstheme="minorHAnsi"/>
          <w:color w:val="333333"/>
          <w:lang w:val="fr-MA"/>
        </w:rPr>
      </w:pPr>
      <w:r w:rsidRPr="00E32856">
        <w:rPr>
          <w:rFonts w:asciiTheme="minorHAnsi" w:eastAsia="Times New Roman" w:hAnsiTheme="minorHAnsi" w:cstheme="minorHAnsi"/>
          <w:color w:val="333333"/>
          <w:lang w:val="fr-MA"/>
        </w:rPr>
        <w:t>Les défis des marchés de gros et des abattoirs</w:t>
      </w:r>
      <w:r w:rsidR="003E4476">
        <w:rPr>
          <w:rFonts w:asciiTheme="minorHAnsi" w:eastAsia="Times New Roman" w:hAnsiTheme="minorHAnsi" w:cstheme="minorHAnsi"/>
          <w:color w:val="333333"/>
          <w:lang w:val="fr-MA"/>
        </w:rPr>
        <w:t xml:space="preserve"> et leurs </w:t>
      </w:r>
      <w:r w:rsidRPr="00E32856">
        <w:rPr>
          <w:rFonts w:asciiTheme="minorHAnsi" w:eastAsia="Times New Roman" w:hAnsiTheme="minorHAnsi" w:cstheme="minorHAnsi"/>
          <w:color w:val="333333"/>
          <w:lang w:val="fr-MA"/>
        </w:rPr>
        <w:t xml:space="preserve">systèmes de fonctionnement </w:t>
      </w:r>
      <w:r w:rsidR="00B16D7E">
        <w:rPr>
          <w:rFonts w:asciiTheme="minorHAnsi" w:eastAsia="Times New Roman" w:hAnsiTheme="minorHAnsi" w:cstheme="minorHAnsi"/>
          <w:color w:val="333333"/>
          <w:lang w:val="fr-MA"/>
        </w:rPr>
        <w:t>(foyer de rente</w:t>
      </w:r>
      <w:r w:rsidR="003E4476">
        <w:rPr>
          <w:rFonts w:asciiTheme="minorHAnsi" w:eastAsia="Times New Roman" w:hAnsiTheme="minorHAnsi" w:cstheme="minorHAnsi"/>
          <w:color w:val="333333"/>
          <w:lang w:val="fr-MA"/>
        </w:rPr>
        <w:t xml:space="preserve">, </w:t>
      </w:r>
      <w:r w:rsidR="003E4476" w:rsidRPr="003E4476">
        <w:rPr>
          <w:rFonts w:asciiTheme="minorHAnsi" w:eastAsia="Times New Roman" w:hAnsiTheme="minorHAnsi" w:cstheme="minorHAnsi"/>
          <w:color w:val="333333"/>
          <w:lang w:val="fr-MA"/>
        </w:rPr>
        <w:t xml:space="preserve">mauvaise organisation, conditions quelquefois </w:t>
      </w:r>
      <w:r w:rsidR="00B16D7E" w:rsidRPr="003E4476">
        <w:rPr>
          <w:rFonts w:asciiTheme="minorHAnsi" w:eastAsia="Times New Roman" w:hAnsiTheme="minorHAnsi" w:cstheme="minorHAnsi"/>
          <w:color w:val="333333"/>
          <w:lang w:val="fr-MA"/>
        </w:rPr>
        <w:t>insalubres</w:t>
      </w:r>
      <w:r w:rsidR="00B16D7E">
        <w:rPr>
          <w:rFonts w:asciiTheme="minorHAnsi" w:eastAsia="Times New Roman" w:hAnsiTheme="minorHAnsi" w:cstheme="minorHAnsi"/>
          <w:color w:val="333333"/>
          <w:lang w:val="fr-MA"/>
        </w:rPr>
        <w:t>...</w:t>
      </w:r>
      <w:r w:rsidR="003E4476">
        <w:rPr>
          <w:rFonts w:asciiTheme="minorHAnsi" w:eastAsia="Times New Roman" w:hAnsiTheme="minorHAnsi" w:cstheme="minorHAnsi"/>
          <w:color w:val="333333"/>
          <w:lang w:val="fr-MA"/>
        </w:rPr>
        <w:t>)</w:t>
      </w:r>
      <w:r w:rsidRPr="00E32856">
        <w:rPr>
          <w:rFonts w:asciiTheme="minorHAnsi" w:eastAsia="Times New Roman" w:hAnsiTheme="minorHAnsi" w:cstheme="minorHAnsi"/>
          <w:color w:val="333333"/>
          <w:lang w:val="fr-MA"/>
        </w:rPr>
        <w:t xml:space="preserve"> le temps est venu pour pointer ce qu’il faut démanteler et ce qu’il faut développer </w:t>
      </w:r>
      <w:r w:rsidR="00B16D7E">
        <w:rPr>
          <w:rFonts w:asciiTheme="minorHAnsi" w:eastAsia="Times New Roman" w:hAnsiTheme="minorHAnsi" w:cstheme="minorHAnsi"/>
          <w:color w:val="333333"/>
          <w:lang w:val="fr-MA"/>
        </w:rPr>
        <w:t xml:space="preserve"> et réformer </w:t>
      </w:r>
      <w:r w:rsidRPr="00E32856">
        <w:rPr>
          <w:rFonts w:asciiTheme="minorHAnsi" w:eastAsia="Times New Roman" w:hAnsiTheme="minorHAnsi" w:cstheme="minorHAnsi"/>
          <w:color w:val="333333"/>
          <w:lang w:val="fr-MA"/>
        </w:rPr>
        <w:t>;</w:t>
      </w:r>
    </w:p>
    <w:p w14:paraId="29915F15" w14:textId="61CC607E" w:rsidR="00C242F9" w:rsidRPr="00C242F9" w:rsidRDefault="00C242F9" w:rsidP="00C242F9">
      <w:pPr>
        <w:pStyle w:val="rtejustify"/>
        <w:numPr>
          <w:ilvl w:val="0"/>
          <w:numId w:val="1"/>
        </w:numPr>
        <w:shd w:val="clear" w:color="auto" w:fill="FFFFFF"/>
        <w:spacing w:before="0" w:beforeAutospacing="0" w:after="0" w:afterAutospacing="0"/>
        <w:jc w:val="both"/>
        <w:rPr>
          <w:rFonts w:asciiTheme="minorHAnsi" w:eastAsia="Times New Roman" w:hAnsiTheme="minorHAnsi" w:cstheme="minorHAnsi"/>
          <w:color w:val="333333"/>
          <w:lang w:val="fr-MA"/>
        </w:rPr>
      </w:pPr>
      <w:r w:rsidRPr="00C242F9">
        <w:rPr>
          <w:rFonts w:asciiTheme="minorHAnsi" w:eastAsia="Times New Roman" w:hAnsiTheme="minorHAnsi" w:cstheme="minorHAnsi"/>
          <w:color w:val="333333"/>
          <w:lang w:val="fr-MA"/>
        </w:rPr>
        <w:t>Manque d’intégration de tous les segments de l’amont à l’aval notamment pour les petites exploitations y compris les coopératives féminines qui ont besoins d’être rassemblées sous forme de filière et de segment</w:t>
      </w:r>
      <w:r w:rsidR="00427A66">
        <w:rPr>
          <w:rFonts w:asciiTheme="minorHAnsi" w:eastAsia="Times New Roman" w:hAnsiTheme="minorHAnsi" w:cstheme="minorHAnsi"/>
          <w:color w:val="333333"/>
          <w:lang w:val="fr-MA"/>
        </w:rPr>
        <w:t>s</w:t>
      </w:r>
      <w:r w:rsidRPr="00C242F9">
        <w:rPr>
          <w:rFonts w:asciiTheme="minorHAnsi" w:eastAsia="Times New Roman" w:hAnsiTheme="minorHAnsi" w:cstheme="minorHAnsi"/>
          <w:color w:val="333333"/>
          <w:lang w:val="fr-MA"/>
        </w:rPr>
        <w:t xml:space="preserve"> bien articulés, </w:t>
      </w:r>
    </w:p>
    <w:p w14:paraId="726911F3" w14:textId="52D4438A" w:rsidR="00FB5DDB" w:rsidRPr="00A1120D" w:rsidRDefault="00C242F9" w:rsidP="00C242F9">
      <w:pPr>
        <w:pStyle w:val="rtejustify"/>
        <w:numPr>
          <w:ilvl w:val="0"/>
          <w:numId w:val="1"/>
        </w:numPr>
        <w:shd w:val="clear" w:color="auto" w:fill="FFFFFF"/>
        <w:spacing w:before="0" w:beforeAutospacing="0" w:after="0" w:afterAutospacing="0"/>
        <w:jc w:val="both"/>
        <w:rPr>
          <w:rFonts w:asciiTheme="minorHAnsi" w:eastAsia="Times New Roman" w:hAnsiTheme="minorHAnsi" w:cstheme="minorHAnsi"/>
          <w:color w:val="333333"/>
          <w:lang w:val="fr-MA"/>
        </w:rPr>
      </w:pPr>
      <w:r w:rsidRPr="00C242F9">
        <w:rPr>
          <w:rFonts w:asciiTheme="minorHAnsi" w:eastAsia="Times New Roman" w:hAnsiTheme="minorHAnsi" w:cstheme="minorHAnsi"/>
          <w:color w:val="333333"/>
          <w:lang w:val="fr-MA"/>
        </w:rPr>
        <w:t>Absence de mécanismes de régulation et d’organisation des intermédiaires tout au long de la chaine, avec une distinction entre les différentes catégories selon leur intervention</w:t>
      </w:r>
      <w:r w:rsidRPr="00A1120D">
        <w:rPr>
          <w:rFonts w:asciiTheme="minorHAnsi" w:eastAsia="Times New Roman" w:hAnsiTheme="minorHAnsi" w:cstheme="minorHAnsi"/>
          <w:color w:val="333333"/>
          <w:lang w:val="fr-MA"/>
        </w:rPr>
        <w:t> ;</w:t>
      </w:r>
    </w:p>
    <w:p w14:paraId="04C6DA7C" w14:textId="77777777" w:rsidR="00C242F9" w:rsidRPr="00A1120D" w:rsidRDefault="00C242F9" w:rsidP="00C242F9">
      <w:pPr>
        <w:pStyle w:val="rtejustify"/>
        <w:numPr>
          <w:ilvl w:val="0"/>
          <w:numId w:val="1"/>
        </w:numPr>
        <w:shd w:val="clear" w:color="auto" w:fill="FFFFFF"/>
        <w:spacing w:before="0" w:beforeAutospacing="0" w:after="0" w:afterAutospacing="0"/>
        <w:ind w:left="714" w:hanging="357"/>
        <w:jc w:val="both"/>
        <w:rPr>
          <w:rFonts w:asciiTheme="minorHAnsi" w:eastAsia="Times New Roman" w:hAnsiTheme="minorHAnsi" w:cstheme="minorHAnsi"/>
          <w:color w:val="333333"/>
          <w:lang w:val="fr-MA"/>
        </w:rPr>
      </w:pPr>
      <w:r w:rsidRPr="00C242F9">
        <w:rPr>
          <w:rFonts w:asciiTheme="minorHAnsi" w:eastAsia="Times New Roman" w:hAnsiTheme="minorHAnsi" w:cstheme="minorHAnsi"/>
          <w:color w:val="333333"/>
          <w:lang w:val="fr-MA"/>
        </w:rPr>
        <w:t>Le problème de financement et des subventions /incitations qui sont captées par les grandes exploitations et très peu revient au pilier social ou l’agriculture solidaire</w:t>
      </w:r>
      <w:r>
        <w:rPr>
          <w:rFonts w:asciiTheme="minorHAnsi" w:eastAsia="Times New Roman" w:hAnsiTheme="minorHAnsi" w:cstheme="minorHAnsi"/>
          <w:color w:val="333333"/>
          <w:lang w:val="fr-MA"/>
        </w:rPr>
        <w:t> ;</w:t>
      </w:r>
    </w:p>
    <w:p w14:paraId="627ECD9B" w14:textId="3D054C48" w:rsidR="00FB5DDB" w:rsidRPr="00A1120D" w:rsidRDefault="00C242F9" w:rsidP="00C242F9">
      <w:pPr>
        <w:pStyle w:val="rtejustify"/>
        <w:numPr>
          <w:ilvl w:val="0"/>
          <w:numId w:val="1"/>
        </w:numPr>
        <w:shd w:val="clear" w:color="auto" w:fill="FFFFFF"/>
        <w:spacing w:before="0" w:beforeAutospacing="0" w:after="0" w:afterAutospacing="0"/>
        <w:ind w:left="714" w:hanging="357"/>
        <w:jc w:val="both"/>
        <w:rPr>
          <w:rFonts w:asciiTheme="minorHAnsi" w:eastAsia="Times New Roman" w:hAnsiTheme="minorHAnsi" w:cstheme="minorHAnsi"/>
          <w:color w:val="333333"/>
          <w:lang w:val="fr-MA"/>
        </w:rPr>
      </w:pPr>
      <w:r w:rsidRPr="00C242F9">
        <w:rPr>
          <w:rFonts w:asciiTheme="minorHAnsi" w:eastAsia="Times New Roman" w:hAnsiTheme="minorHAnsi" w:cstheme="minorHAnsi"/>
          <w:color w:val="333333"/>
          <w:lang w:val="fr-MA"/>
        </w:rPr>
        <w:lastRenderedPageBreak/>
        <w:t xml:space="preserve"> </w:t>
      </w:r>
      <w:r w:rsidR="00B96F98" w:rsidRPr="00A1120D">
        <w:rPr>
          <w:rFonts w:asciiTheme="minorHAnsi" w:eastAsia="Times New Roman" w:hAnsiTheme="minorHAnsi" w:cstheme="minorHAnsi"/>
          <w:color w:val="333333"/>
          <w:lang w:val="fr-MA"/>
        </w:rPr>
        <w:t>Fiable recours à</w:t>
      </w:r>
      <w:r w:rsidR="00CC38A3" w:rsidRPr="00A1120D">
        <w:rPr>
          <w:rFonts w:asciiTheme="minorHAnsi" w:eastAsia="Times New Roman" w:hAnsiTheme="minorHAnsi" w:cstheme="minorHAnsi"/>
          <w:color w:val="333333"/>
          <w:lang w:val="fr-MA"/>
        </w:rPr>
        <w:t xml:space="preserve"> </w:t>
      </w:r>
      <w:r w:rsidR="00B96F98" w:rsidRPr="00A1120D">
        <w:rPr>
          <w:rFonts w:asciiTheme="minorHAnsi" w:eastAsia="Times New Roman" w:hAnsiTheme="minorHAnsi" w:cstheme="minorHAnsi"/>
          <w:color w:val="333333"/>
          <w:lang w:val="fr-MA"/>
        </w:rPr>
        <w:t xml:space="preserve">la </w:t>
      </w:r>
      <w:r w:rsidR="00FB5DDB" w:rsidRPr="00A1120D">
        <w:rPr>
          <w:rFonts w:asciiTheme="minorHAnsi" w:eastAsia="Times New Roman" w:hAnsiTheme="minorHAnsi" w:cstheme="minorHAnsi"/>
          <w:color w:val="333333"/>
          <w:lang w:val="fr-MA"/>
        </w:rPr>
        <w:t xml:space="preserve">digitalisation et </w:t>
      </w:r>
      <w:r w:rsidR="00725711" w:rsidRPr="00A1120D">
        <w:rPr>
          <w:rFonts w:asciiTheme="minorHAnsi" w:eastAsia="Times New Roman" w:hAnsiTheme="minorHAnsi" w:cstheme="minorHAnsi"/>
          <w:color w:val="333333"/>
          <w:lang w:val="fr-MA"/>
        </w:rPr>
        <w:t>l’innovation notamment</w:t>
      </w:r>
      <w:r w:rsidR="00E06479" w:rsidRPr="00A1120D">
        <w:rPr>
          <w:rFonts w:asciiTheme="minorHAnsi" w:eastAsia="Times New Roman" w:hAnsiTheme="minorHAnsi" w:cstheme="minorHAnsi"/>
          <w:color w:val="333333"/>
          <w:lang w:val="fr-MA"/>
        </w:rPr>
        <w:t xml:space="preserve"> au niveau de l’aval de la production agr</w:t>
      </w:r>
      <w:r w:rsidR="00725711" w:rsidRPr="00A1120D">
        <w:rPr>
          <w:rFonts w:asciiTheme="minorHAnsi" w:eastAsia="Times New Roman" w:hAnsiTheme="minorHAnsi" w:cstheme="minorHAnsi"/>
          <w:color w:val="333333"/>
          <w:lang w:val="fr-MA"/>
        </w:rPr>
        <w:t>icole</w:t>
      </w:r>
      <w:r w:rsidRPr="00A1120D">
        <w:rPr>
          <w:rFonts w:asciiTheme="minorHAnsi" w:eastAsia="Times New Roman" w:hAnsiTheme="minorHAnsi" w:cstheme="minorHAnsi"/>
          <w:color w:val="333333"/>
          <w:lang w:val="fr-MA"/>
        </w:rPr>
        <w:t> ;</w:t>
      </w:r>
    </w:p>
    <w:p w14:paraId="35A2ADBE" w14:textId="2894DDB7" w:rsidR="00FB5DDB" w:rsidRPr="00A1120D" w:rsidRDefault="000D29E2" w:rsidP="00E06479">
      <w:pPr>
        <w:pStyle w:val="Paragraphedeliste"/>
        <w:numPr>
          <w:ilvl w:val="0"/>
          <w:numId w:val="1"/>
        </w:numPr>
        <w:spacing w:after="0" w:line="240" w:lineRule="auto"/>
        <w:rPr>
          <w:rFonts w:eastAsia="Times New Roman" w:cstheme="minorHAnsi"/>
          <w:color w:val="333333"/>
          <w:sz w:val="24"/>
          <w:szCs w:val="24"/>
          <w:lang w:eastAsia="fr-FR"/>
        </w:rPr>
      </w:pPr>
      <w:r w:rsidRPr="00A1120D">
        <w:rPr>
          <w:rFonts w:eastAsia="Times New Roman" w:cstheme="minorHAnsi"/>
          <w:color w:val="333333"/>
          <w:sz w:val="24"/>
          <w:szCs w:val="24"/>
          <w:lang w:eastAsia="fr-FR"/>
        </w:rPr>
        <w:t xml:space="preserve">Persistance du problème </w:t>
      </w:r>
      <w:r w:rsidRPr="00A46857">
        <w:rPr>
          <w:rFonts w:eastAsia="Times New Roman" w:cstheme="minorHAnsi"/>
          <w:color w:val="333333"/>
          <w:sz w:val="24"/>
          <w:szCs w:val="24"/>
          <w:lang w:eastAsia="fr-FR"/>
        </w:rPr>
        <w:t xml:space="preserve">de </w:t>
      </w:r>
      <w:r w:rsidR="00FB5DDB" w:rsidRPr="00A46857">
        <w:rPr>
          <w:rFonts w:eastAsia="Times New Roman" w:cstheme="minorHAnsi"/>
          <w:color w:val="333333"/>
          <w:sz w:val="24"/>
          <w:szCs w:val="24"/>
          <w:lang w:eastAsia="fr-FR"/>
        </w:rPr>
        <w:t>gouvernance</w:t>
      </w:r>
      <w:r w:rsidR="000D319B">
        <w:rPr>
          <w:rFonts w:eastAsia="Times New Roman" w:cstheme="minorHAnsi"/>
          <w:color w:val="333333"/>
          <w:sz w:val="24"/>
          <w:szCs w:val="24"/>
          <w:lang w:eastAsia="fr-FR"/>
        </w:rPr>
        <w:t xml:space="preserve">, de convergence et d’intégration des acteurs et </w:t>
      </w:r>
      <w:r w:rsidRPr="00A46857">
        <w:rPr>
          <w:rFonts w:eastAsia="Times New Roman" w:cstheme="minorHAnsi"/>
          <w:color w:val="333333"/>
          <w:sz w:val="24"/>
          <w:szCs w:val="24"/>
          <w:lang w:eastAsia="fr-FR"/>
        </w:rPr>
        <w:t xml:space="preserve">difficultés de délimiter </w:t>
      </w:r>
      <w:r w:rsidR="00BB7F95" w:rsidRPr="00A46857">
        <w:rPr>
          <w:rFonts w:eastAsia="Times New Roman" w:cstheme="minorHAnsi"/>
          <w:color w:val="333333"/>
          <w:sz w:val="24"/>
          <w:szCs w:val="24"/>
          <w:lang w:eastAsia="fr-FR"/>
        </w:rPr>
        <w:t xml:space="preserve">le </w:t>
      </w:r>
      <w:r w:rsidR="00017895" w:rsidRPr="00A46857">
        <w:rPr>
          <w:rFonts w:eastAsia="Times New Roman" w:cstheme="minorHAnsi"/>
          <w:color w:val="333333"/>
          <w:sz w:val="24"/>
          <w:szCs w:val="24"/>
          <w:lang w:eastAsia="fr-FR"/>
        </w:rPr>
        <w:t>rôle</w:t>
      </w:r>
      <w:r w:rsidR="00FB5DDB" w:rsidRPr="00A46857">
        <w:rPr>
          <w:rFonts w:eastAsia="Times New Roman" w:cstheme="minorHAnsi"/>
          <w:color w:val="333333"/>
          <w:sz w:val="24"/>
          <w:szCs w:val="24"/>
          <w:lang w:eastAsia="fr-FR"/>
        </w:rPr>
        <w:t xml:space="preserve"> de l’</w:t>
      </w:r>
      <w:r w:rsidR="000D319B">
        <w:rPr>
          <w:rFonts w:eastAsia="Times New Roman" w:cstheme="minorHAnsi"/>
          <w:color w:val="333333"/>
          <w:sz w:val="24"/>
          <w:szCs w:val="24"/>
          <w:lang w:eastAsia="fr-FR"/>
        </w:rPr>
        <w:t>E</w:t>
      </w:r>
      <w:r w:rsidR="00FB5DDB" w:rsidRPr="00A46857">
        <w:rPr>
          <w:rFonts w:eastAsia="Times New Roman" w:cstheme="minorHAnsi"/>
          <w:color w:val="333333"/>
          <w:sz w:val="24"/>
          <w:szCs w:val="24"/>
          <w:lang w:eastAsia="fr-FR"/>
        </w:rPr>
        <w:t>tat dans la régulation</w:t>
      </w:r>
      <w:r w:rsidRPr="00A46857">
        <w:rPr>
          <w:rFonts w:eastAsia="Times New Roman" w:cstheme="minorHAnsi"/>
          <w:color w:val="333333"/>
          <w:sz w:val="24"/>
          <w:szCs w:val="24"/>
          <w:lang w:eastAsia="fr-FR"/>
        </w:rPr>
        <w:t xml:space="preserve"> et des autres intervenants </w:t>
      </w:r>
      <w:r w:rsidRPr="00A1120D">
        <w:rPr>
          <w:rFonts w:eastAsia="Times New Roman" w:cstheme="minorHAnsi"/>
          <w:color w:val="333333"/>
          <w:sz w:val="24"/>
          <w:szCs w:val="24"/>
          <w:lang w:eastAsia="fr-FR"/>
        </w:rPr>
        <w:t>au niveau central et régional</w:t>
      </w:r>
      <w:r w:rsidR="000D319B">
        <w:rPr>
          <w:rFonts w:eastAsia="Times New Roman" w:cstheme="minorHAnsi"/>
          <w:color w:val="333333"/>
          <w:sz w:val="24"/>
          <w:szCs w:val="24"/>
          <w:lang w:eastAsia="fr-FR"/>
        </w:rPr>
        <w:t> ;</w:t>
      </w:r>
    </w:p>
    <w:p w14:paraId="10718855" w14:textId="77777777" w:rsidR="0084460F" w:rsidRPr="00A1120D" w:rsidRDefault="0084460F" w:rsidP="0084460F">
      <w:pPr>
        <w:pStyle w:val="rtejustify"/>
        <w:numPr>
          <w:ilvl w:val="0"/>
          <w:numId w:val="1"/>
        </w:numPr>
        <w:shd w:val="clear" w:color="auto" w:fill="FFFFFF"/>
        <w:spacing w:before="0" w:beforeAutospacing="0" w:after="0" w:afterAutospacing="0"/>
        <w:ind w:left="714" w:hanging="357"/>
        <w:jc w:val="both"/>
        <w:rPr>
          <w:rFonts w:asciiTheme="minorHAnsi" w:eastAsia="Times New Roman" w:hAnsiTheme="minorHAnsi" w:cstheme="minorHAnsi"/>
          <w:color w:val="333333"/>
          <w:lang w:val="fr-MA"/>
        </w:rPr>
      </w:pPr>
      <w:r w:rsidRPr="0084460F">
        <w:rPr>
          <w:rFonts w:asciiTheme="minorHAnsi" w:eastAsia="Times New Roman" w:hAnsiTheme="minorHAnsi" w:cstheme="minorHAnsi"/>
          <w:color w:val="333333"/>
          <w:lang w:val="fr-MA"/>
        </w:rPr>
        <w:t xml:space="preserve">Faible articulation entre le marché extérieur et le marché intérieur ce qui limite le passage de l’un à l’autre sans qu’il y ait des défiances et de fractures entre les deux, </w:t>
      </w:r>
    </w:p>
    <w:p w14:paraId="1084616F" w14:textId="789EB47C" w:rsidR="006B1D63" w:rsidRDefault="0084460F" w:rsidP="0084460F">
      <w:pPr>
        <w:pStyle w:val="rtejustify"/>
        <w:numPr>
          <w:ilvl w:val="0"/>
          <w:numId w:val="1"/>
        </w:numPr>
        <w:shd w:val="clear" w:color="auto" w:fill="FFFFFF"/>
        <w:spacing w:before="0" w:beforeAutospacing="0" w:after="0" w:afterAutospacing="0"/>
        <w:ind w:left="714" w:hanging="357"/>
        <w:jc w:val="both"/>
        <w:rPr>
          <w:rFonts w:asciiTheme="minorHAnsi" w:eastAsia="Times New Roman" w:hAnsiTheme="minorHAnsi" w:cstheme="minorHAnsi"/>
          <w:color w:val="333333"/>
          <w:lang w:val="fr-MA"/>
        </w:rPr>
      </w:pPr>
      <w:r w:rsidRPr="00A1120D">
        <w:rPr>
          <w:rFonts w:asciiTheme="minorHAnsi" w:eastAsia="Times New Roman" w:hAnsiTheme="minorHAnsi" w:cstheme="minorHAnsi"/>
          <w:color w:val="333333"/>
          <w:lang w:val="fr-MA"/>
        </w:rPr>
        <w:t>Insuffisance de mécanismes d’information et d’évaluation des actions tout au long de la chaine de valeur.</w:t>
      </w:r>
    </w:p>
    <w:p w14:paraId="7B7EFCC4" w14:textId="77777777" w:rsidR="00427A66" w:rsidRPr="00A1120D" w:rsidRDefault="00427A66" w:rsidP="00427A66">
      <w:pPr>
        <w:pStyle w:val="rtejustify"/>
        <w:shd w:val="clear" w:color="auto" w:fill="FFFFFF"/>
        <w:spacing w:before="0" w:beforeAutospacing="0" w:after="0" w:afterAutospacing="0"/>
        <w:ind w:left="714"/>
        <w:jc w:val="both"/>
        <w:rPr>
          <w:rFonts w:asciiTheme="minorHAnsi" w:eastAsia="Times New Roman" w:hAnsiTheme="minorHAnsi" w:cstheme="minorHAnsi"/>
          <w:color w:val="333333"/>
          <w:lang w:val="fr-MA"/>
        </w:rPr>
      </w:pPr>
    </w:p>
    <w:p w14:paraId="419AA17C" w14:textId="6752DDE0" w:rsidR="006B1D63" w:rsidRPr="001F2A16" w:rsidRDefault="006B1D63" w:rsidP="006B1D63">
      <w:pPr>
        <w:shd w:val="clear" w:color="auto" w:fill="5B9BD5" w:themeFill="accent1"/>
        <w:spacing w:line="360" w:lineRule="auto"/>
        <w:jc w:val="both"/>
        <w:rPr>
          <w:rFonts w:ascii="Calibri" w:eastAsia="Times New Roman" w:hAnsi="Calibri" w:cs="Arial"/>
          <w:b/>
          <w:bCs/>
          <w:color w:val="FFFFFF"/>
          <w:sz w:val="28"/>
          <w:szCs w:val="28"/>
        </w:rPr>
      </w:pPr>
      <w:r>
        <w:rPr>
          <w:rFonts w:ascii="Calibri" w:eastAsia="Times New Roman" w:hAnsi="Calibri" w:cs="Arial"/>
          <w:b/>
          <w:bCs/>
          <w:color w:val="FFFFFF"/>
          <w:sz w:val="28"/>
          <w:szCs w:val="28"/>
        </w:rPr>
        <w:t>Champ de l’étude et limites</w:t>
      </w:r>
    </w:p>
    <w:p w14:paraId="6431FACB" w14:textId="77777777" w:rsidR="006B1D63" w:rsidRPr="008D3F6C" w:rsidRDefault="006B1D63" w:rsidP="006B1D63">
      <w:pPr>
        <w:rPr>
          <w:rFonts w:cstheme="minorHAnsi"/>
          <w:b/>
          <w:bCs/>
          <w:i/>
          <w:iCs/>
          <w:u w:val="single"/>
        </w:rPr>
      </w:pPr>
      <w:r w:rsidRPr="008D3F6C">
        <w:rPr>
          <w:rFonts w:cstheme="minorHAnsi"/>
          <w:b/>
          <w:bCs/>
          <w:i/>
          <w:iCs/>
          <w:u w:val="single"/>
        </w:rPr>
        <w:t>Champs de l’étude</w:t>
      </w:r>
    </w:p>
    <w:p w14:paraId="6C6F3B66" w14:textId="77777777" w:rsidR="006B1D63" w:rsidRPr="00402636" w:rsidRDefault="006B1D63" w:rsidP="006B1D63">
      <w:pPr>
        <w:pStyle w:val="Paragraphedeliste"/>
        <w:numPr>
          <w:ilvl w:val="0"/>
          <w:numId w:val="7"/>
        </w:numPr>
        <w:jc w:val="both"/>
        <w:rPr>
          <w:rFonts w:ascii="Calibri" w:eastAsia="+mn-ea" w:hAnsi="Calibri" w:cs="+mn-cs"/>
          <w:color w:val="000000"/>
          <w:kern w:val="24"/>
          <w:sz w:val="24"/>
          <w:szCs w:val="32"/>
          <w:lang w:val="fr-FR" w:eastAsia="fr-MA"/>
        </w:rPr>
      </w:pPr>
      <w:r w:rsidRPr="00363728">
        <w:rPr>
          <w:rFonts w:ascii="Calibri" w:eastAsia="+mn-ea" w:hAnsi="Calibri" w:cs="+mn-cs"/>
          <w:color w:val="000000"/>
          <w:kern w:val="24"/>
          <w:sz w:val="24"/>
          <w:szCs w:val="32"/>
          <w:lang w:val="fr-FR" w:eastAsia="fr-MA"/>
        </w:rPr>
        <w:t>Le sujet traité concerne uniquement la commercialisation des produits de la filière agricole (production végétale et animale)</w:t>
      </w:r>
      <w:r>
        <w:rPr>
          <w:rFonts w:ascii="Calibri" w:eastAsia="+mn-ea" w:hAnsi="Calibri" w:cs="+mn-cs"/>
          <w:color w:val="000000"/>
          <w:kern w:val="24"/>
          <w:sz w:val="24"/>
          <w:szCs w:val="32"/>
          <w:lang w:val="fr-FR" w:eastAsia="fr-MA"/>
        </w:rPr>
        <w:t xml:space="preserve"> </w:t>
      </w:r>
      <w:r w:rsidRPr="00363728">
        <w:rPr>
          <w:rFonts w:ascii="Calibri" w:eastAsia="+mn-ea" w:hAnsi="Calibri" w:cs="+mn-cs"/>
          <w:color w:val="000000"/>
          <w:kern w:val="24"/>
          <w:sz w:val="24"/>
          <w:szCs w:val="32"/>
          <w:lang w:val="fr-FR" w:eastAsia="fr-MA"/>
        </w:rPr>
        <w:t>;</w:t>
      </w:r>
    </w:p>
    <w:p w14:paraId="0246A95A" w14:textId="77777777" w:rsidR="006B1D63" w:rsidRPr="00402636" w:rsidRDefault="006B1D63" w:rsidP="006B1D63">
      <w:pPr>
        <w:pStyle w:val="Paragraphedeliste"/>
        <w:numPr>
          <w:ilvl w:val="0"/>
          <w:numId w:val="7"/>
        </w:numPr>
        <w:jc w:val="both"/>
        <w:rPr>
          <w:rFonts w:ascii="Calibri" w:eastAsia="+mn-ea" w:hAnsi="Calibri" w:cs="+mn-cs"/>
          <w:color w:val="000000"/>
          <w:kern w:val="24"/>
          <w:sz w:val="24"/>
          <w:szCs w:val="32"/>
          <w:lang w:val="fr-FR" w:eastAsia="fr-MA"/>
        </w:rPr>
      </w:pPr>
      <w:r w:rsidRPr="00363728">
        <w:rPr>
          <w:rFonts w:ascii="Calibri" w:eastAsia="+mn-ea" w:hAnsi="Calibri" w:cs="+mn-cs"/>
          <w:color w:val="000000"/>
          <w:kern w:val="24"/>
          <w:sz w:val="24"/>
          <w:szCs w:val="32"/>
          <w:lang w:val="fr-FR" w:eastAsia="fr-MA"/>
        </w:rPr>
        <w:t>Les produits de la pêche seront écartés de cette étude</w:t>
      </w:r>
      <w:r>
        <w:rPr>
          <w:rFonts w:ascii="Calibri" w:eastAsia="+mn-ea" w:hAnsi="Calibri" w:cs="+mn-cs"/>
          <w:color w:val="000000"/>
          <w:kern w:val="24"/>
          <w:sz w:val="24"/>
          <w:szCs w:val="32"/>
          <w:lang w:val="fr-FR" w:eastAsia="fr-MA"/>
        </w:rPr>
        <w:t xml:space="preserve"> </w:t>
      </w:r>
      <w:r w:rsidRPr="00363728">
        <w:rPr>
          <w:rFonts w:ascii="Calibri" w:eastAsia="+mn-ea" w:hAnsi="Calibri" w:cs="+mn-cs"/>
          <w:color w:val="000000"/>
          <w:kern w:val="24"/>
          <w:sz w:val="24"/>
          <w:szCs w:val="32"/>
          <w:lang w:val="fr-FR" w:eastAsia="fr-MA"/>
        </w:rPr>
        <w:t>;</w:t>
      </w:r>
    </w:p>
    <w:p w14:paraId="6BDB8762" w14:textId="77777777" w:rsidR="006B1D63" w:rsidRPr="00F147B5" w:rsidRDefault="006B1D63" w:rsidP="00F147B5">
      <w:pPr>
        <w:pStyle w:val="Paragraphedeliste"/>
        <w:numPr>
          <w:ilvl w:val="0"/>
          <w:numId w:val="8"/>
        </w:numPr>
        <w:spacing w:after="0" w:line="240" w:lineRule="auto"/>
        <w:jc w:val="both"/>
        <w:rPr>
          <w:sz w:val="24"/>
          <w:szCs w:val="24"/>
          <w:lang w:val="fr-FR"/>
        </w:rPr>
      </w:pPr>
      <w:r w:rsidRPr="00F147B5">
        <w:rPr>
          <w:sz w:val="24"/>
          <w:szCs w:val="24"/>
          <w:lang w:val="fr-FR"/>
        </w:rPr>
        <w:t xml:space="preserve">Quatre produits ou segments </w:t>
      </w:r>
      <w:r w:rsidRPr="00F147B5">
        <w:rPr>
          <w:rFonts w:ascii="Calibri" w:eastAsia="+mn-ea" w:hAnsi="Calibri" w:cs="+mn-cs"/>
          <w:kern w:val="24"/>
          <w:sz w:val="24"/>
          <w:szCs w:val="32"/>
          <w:lang w:val="fr-FR" w:eastAsia="fr-MA"/>
        </w:rPr>
        <w:t>seront considérés</w:t>
      </w:r>
      <w:r w:rsidRPr="00F147B5">
        <w:rPr>
          <w:sz w:val="24"/>
          <w:szCs w:val="24"/>
          <w:lang w:val="fr-FR"/>
        </w:rPr>
        <w:t xml:space="preserve"> à savoir :</w:t>
      </w:r>
    </w:p>
    <w:p w14:paraId="5FE5A274" w14:textId="77777777" w:rsidR="006B1D63" w:rsidRPr="00F147B5" w:rsidRDefault="006B1D63" w:rsidP="00F147B5">
      <w:pPr>
        <w:pStyle w:val="Paragraphedeliste"/>
        <w:numPr>
          <w:ilvl w:val="0"/>
          <w:numId w:val="9"/>
        </w:numPr>
        <w:spacing w:after="0" w:line="240" w:lineRule="auto"/>
        <w:jc w:val="both"/>
        <w:rPr>
          <w:sz w:val="24"/>
          <w:szCs w:val="24"/>
          <w:lang w:val="fr-FR"/>
        </w:rPr>
      </w:pPr>
      <w:r w:rsidRPr="00F147B5">
        <w:rPr>
          <w:sz w:val="24"/>
          <w:szCs w:val="24"/>
          <w:lang w:val="fr-FR"/>
        </w:rPr>
        <w:t xml:space="preserve">le segment des produits destinés à l’export </w:t>
      </w:r>
    </w:p>
    <w:p w14:paraId="0796239F" w14:textId="77777777" w:rsidR="006B1D63" w:rsidRPr="00F147B5" w:rsidRDefault="006B1D63" w:rsidP="00F147B5">
      <w:pPr>
        <w:pStyle w:val="Paragraphedeliste"/>
        <w:numPr>
          <w:ilvl w:val="0"/>
          <w:numId w:val="9"/>
        </w:numPr>
        <w:spacing w:after="0" w:line="240" w:lineRule="auto"/>
        <w:jc w:val="both"/>
        <w:rPr>
          <w:sz w:val="24"/>
          <w:szCs w:val="24"/>
          <w:lang w:val="fr-FR"/>
        </w:rPr>
      </w:pPr>
      <w:r w:rsidRPr="00F147B5">
        <w:rPr>
          <w:sz w:val="24"/>
          <w:szCs w:val="24"/>
          <w:lang w:val="fr-FR"/>
        </w:rPr>
        <w:t>le segment des produits destinés aux marchés intérieurs</w:t>
      </w:r>
    </w:p>
    <w:p w14:paraId="25E13852" w14:textId="77777777" w:rsidR="006B1D63" w:rsidRPr="00F147B5" w:rsidRDefault="006B1D63" w:rsidP="00F147B5">
      <w:pPr>
        <w:pStyle w:val="Paragraphedeliste"/>
        <w:numPr>
          <w:ilvl w:val="0"/>
          <w:numId w:val="9"/>
        </w:numPr>
        <w:spacing w:after="0" w:line="240" w:lineRule="auto"/>
        <w:jc w:val="both"/>
        <w:rPr>
          <w:sz w:val="24"/>
          <w:szCs w:val="24"/>
          <w:lang w:val="fr-FR"/>
        </w:rPr>
      </w:pPr>
      <w:r w:rsidRPr="00F147B5">
        <w:rPr>
          <w:sz w:val="24"/>
          <w:szCs w:val="24"/>
          <w:lang w:val="fr-FR"/>
        </w:rPr>
        <w:t>les produits destinés à la transformation (betterave à sucre, le lait et produits destinés à l’industrie) (le Maroc a eu une expérience dans ce domaine)</w:t>
      </w:r>
    </w:p>
    <w:p w14:paraId="42EDED34" w14:textId="77777777" w:rsidR="00F147B5" w:rsidRPr="00F147B5" w:rsidRDefault="006B1D63" w:rsidP="00F147B5">
      <w:pPr>
        <w:pStyle w:val="Paragraphedeliste"/>
        <w:numPr>
          <w:ilvl w:val="0"/>
          <w:numId w:val="9"/>
        </w:numPr>
        <w:spacing w:after="0" w:line="240" w:lineRule="auto"/>
        <w:jc w:val="both"/>
        <w:rPr>
          <w:sz w:val="24"/>
          <w:szCs w:val="24"/>
          <w:lang w:val="fr-FR"/>
        </w:rPr>
      </w:pPr>
      <w:r w:rsidRPr="00F147B5">
        <w:rPr>
          <w:sz w:val="24"/>
          <w:szCs w:val="24"/>
          <w:lang w:val="fr-FR"/>
        </w:rPr>
        <w:t>le segment des produits animaux (viande rouge et viande blanche positionnement important sur le plan production, mais persistance des problèmes de commercialisation)</w:t>
      </w:r>
    </w:p>
    <w:p w14:paraId="303A35A1" w14:textId="082B7064" w:rsidR="00F147B5" w:rsidRPr="00E06479" w:rsidRDefault="006B1D63" w:rsidP="00E06479">
      <w:pPr>
        <w:pStyle w:val="Paragraphedeliste"/>
        <w:numPr>
          <w:ilvl w:val="0"/>
          <w:numId w:val="8"/>
        </w:numPr>
        <w:spacing w:after="0" w:line="240" w:lineRule="auto"/>
        <w:jc w:val="both"/>
        <w:rPr>
          <w:sz w:val="24"/>
          <w:szCs w:val="24"/>
          <w:lang w:val="fr-FR"/>
        </w:rPr>
      </w:pPr>
      <w:r w:rsidRPr="00E06479">
        <w:rPr>
          <w:rFonts w:ascii="Calibri" w:eastAsia="+mn-ea" w:hAnsi="Calibri" w:cs="+mn-cs"/>
          <w:kern w:val="24"/>
          <w:sz w:val="24"/>
          <w:szCs w:val="32"/>
          <w:lang w:val="fr-FR" w:eastAsia="fr-MA"/>
        </w:rPr>
        <w:t>Il sera traité dans cette étude l’amont et l’aval de la filière agricole (avec de choix de certaines filières)</w:t>
      </w:r>
      <w:r w:rsidRPr="00E06479">
        <w:rPr>
          <w:sz w:val="24"/>
          <w:szCs w:val="24"/>
        </w:rPr>
        <w:t xml:space="preserve"> en considérant </w:t>
      </w:r>
      <w:r w:rsidRPr="00E06479">
        <w:rPr>
          <w:b/>
          <w:bCs/>
          <w:sz w:val="24"/>
          <w:szCs w:val="24"/>
        </w:rPr>
        <w:t>l’approche produit</w:t>
      </w:r>
      <w:r w:rsidRPr="00E06479">
        <w:rPr>
          <w:sz w:val="24"/>
          <w:szCs w:val="24"/>
        </w:rPr>
        <w:t xml:space="preserve"> </w:t>
      </w:r>
      <w:r w:rsidR="006F075C" w:rsidRPr="00E06479">
        <w:rPr>
          <w:sz w:val="24"/>
          <w:szCs w:val="24"/>
        </w:rPr>
        <w:t>(</w:t>
      </w:r>
      <w:r w:rsidRPr="00E06479">
        <w:rPr>
          <w:sz w:val="24"/>
          <w:szCs w:val="24"/>
        </w:rPr>
        <w:t xml:space="preserve">grandes exploitations </w:t>
      </w:r>
      <w:r w:rsidR="00F147B5" w:rsidRPr="00E06479">
        <w:rPr>
          <w:sz w:val="24"/>
          <w:szCs w:val="24"/>
          <w:lang w:val="fr-FR"/>
        </w:rPr>
        <w:t xml:space="preserve">qui ont une taille critique et un pouvoir de négociation) </w:t>
      </w:r>
      <w:r w:rsidR="00F147B5" w:rsidRPr="00E06479">
        <w:rPr>
          <w:sz w:val="24"/>
          <w:szCs w:val="24"/>
        </w:rPr>
        <w:t xml:space="preserve">et </w:t>
      </w:r>
      <w:r w:rsidRPr="00E06479">
        <w:rPr>
          <w:b/>
          <w:bCs/>
          <w:sz w:val="24"/>
          <w:szCs w:val="24"/>
        </w:rPr>
        <w:t>l’approche organisation structurelle pour l’écoulement</w:t>
      </w:r>
      <w:r w:rsidRPr="00E06479">
        <w:rPr>
          <w:sz w:val="24"/>
          <w:szCs w:val="24"/>
        </w:rPr>
        <w:t xml:space="preserve"> en faveur des petites exploitations qui n’ont pas la taille critique et qui sont en deçà de la viabilité économique. </w:t>
      </w:r>
    </w:p>
    <w:p w14:paraId="4B8199BD" w14:textId="2C6EC2F7" w:rsidR="006B1D63" w:rsidRPr="00F147B5" w:rsidRDefault="006B1D63" w:rsidP="00F147B5">
      <w:pPr>
        <w:jc w:val="both"/>
        <w:rPr>
          <w:rFonts w:cstheme="minorHAnsi"/>
          <w:b/>
          <w:bCs/>
          <w:i/>
          <w:iCs/>
          <w:u w:val="single"/>
        </w:rPr>
      </w:pPr>
      <w:r w:rsidRPr="00F147B5">
        <w:rPr>
          <w:rFonts w:cstheme="minorHAnsi"/>
          <w:b/>
          <w:bCs/>
          <w:i/>
          <w:iCs/>
          <w:u w:val="single"/>
        </w:rPr>
        <w:t xml:space="preserve">Plusieurs limites sont à prendre en considération : </w:t>
      </w:r>
    </w:p>
    <w:p w14:paraId="45F3C9E4" w14:textId="5CA3BDF8" w:rsidR="006B1D63" w:rsidRPr="005360FF" w:rsidRDefault="006B1D63" w:rsidP="006B1D63">
      <w:pPr>
        <w:pStyle w:val="Paragraphedeliste"/>
        <w:numPr>
          <w:ilvl w:val="0"/>
          <w:numId w:val="7"/>
        </w:numPr>
        <w:jc w:val="both"/>
        <w:rPr>
          <w:rFonts w:ascii="Calibri" w:eastAsia="+mn-ea" w:hAnsi="Calibri" w:cs="+mn-cs"/>
          <w:color w:val="000000"/>
          <w:kern w:val="24"/>
          <w:sz w:val="24"/>
          <w:szCs w:val="32"/>
          <w:lang w:val="fr-FR" w:eastAsia="fr-MA"/>
        </w:rPr>
      </w:pPr>
      <w:r w:rsidRPr="005360FF">
        <w:rPr>
          <w:rFonts w:ascii="Calibri" w:eastAsia="+mn-ea" w:hAnsi="Calibri" w:cs="+mn-cs"/>
          <w:color w:val="000000"/>
          <w:kern w:val="24"/>
          <w:sz w:val="24"/>
          <w:szCs w:val="32"/>
          <w:lang w:val="fr-FR" w:eastAsia="fr-MA"/>
        </w:rPr>
        <w:t xml:space="preserve">Le sujet est très vaste car il concerne l’amont et l’aval de la filière agricole </w:t>
      </w:r>
      <w:r w:rsidR="000D319B">
        <w:rPr>
          <w:rFonts w:ascii="Calibri" w:eastAsia="+mn-ea" w:hAnsi="Calibri" w:cs="+mn-cs"/>
          <w:color w:val="000000"/>
          <w:kern w:val="24"/>
          <w:sz w:val="24"/>
          <w:szCs w:val="32"/>
          <w:lang w:val="fr-FR" w:eastAsia="fr-MA"/>
        </w:rPr>
        <w:t xml:space="preserve">et sa complexité </w:t>
      </w:r>
    </w:p>
    <w:p w14:paraId="34950EB0" w14:textId="77777777" w:rsidR="006B1D63" w:rsidRPr="005360FF" w:rsidRDefault="006B1D63" w:rsidP="006B1D63">
      <w:pPr>
        <w:pStyle w:val="Paragraphedeliste"/>
        <w:numPr>
          <w:ilvl w:val="0"/>
          <w:numId w:val="7"/>
        </w:numPr>
        <w:jc w:val="both"/>
        <w:rPr>
          <w:rFonts w:ascii="Calibri" w:eastAsia="+mn-ea" w:hAnsi="Calibri" w:cs="+mn-cs"/>
          <w:color w:val="000000"/>
          <w:kern w:val="24"/>
          <w:sz w:val="24"/>
          <w:szCs w:val="32"/>
          <w:lang w:val="fr-FR" w:eastAsia="fr-MA"/>
        </w:rPr>
      </w:pPr>
      <w:r w:rsidRPr="005360FF">
        <w:rPr>
          <w:rFonts w:ascii="Calibri" w:eastAsia="+mn-ea" w:hAnsi="Calibri" w:cs="+mn-cs"/>
          <w:color w:val="000000"/>
          <w:kern w:val="24"/>
          <w:sz w:val="24"/>
          <w:szCs w:val="32"/>
          <w:lang w:val="fr-FR" w:eastAsia="fr-MA"/>
        </w:rPr>
        <w:t>Il y a beaucoup d’intervenants dans le processus de commercialisation des produits agricoles : les producteurs/agriculteurs, les consommateurs, les coopératives/ les interprofessions agricoles, les intermédiaires et l’Etat via les départements ministériels concernés (rôles et responsabilités ne sont pas claires)</w:t>
      </w:r>
    </w:p>
    <w:p w14:paraId="55614E21" w14:textId="77777777" w:rsidR="006B1D63" w:rsidRPr="005360FF" w:rsidRDefault="006B1D63" w:rsidP="006B1D63">
      <w:pPr>
        <w:pStyle w:val="Paragraphedeliste"/>
        <w:numPr>
          <w:ilvl w:val="0"/>
          <w:numId w:val="7"/>
        </w:numPr>
        <w:jc w:val="both"/>
        <w:rPr>
          <w:rFonts w:ascii="Calibri" w:eastAsia="+mn-ea" w:hAnsi="Calibri" w:cs="+mn-cs"/>
          <w:color w:val="000000"/>
          <w:kern w:val="24"/>
          <w:sz w:val="24"/>
          <w:szCs w:val="32"/>
          <w:lang w:val="fr-FR" w:eastAsia="fr-MA"/>
        </w:rPr>
      </w:pPr>
      <w:r w:rsidRPr="005360FF">
        <w:rPr>
          <w:rFonts w:ascii="Calibri" w:eastAsia="+mn-ea" w:hAnsi="Calibri" w:cs="+mn-cs"/>
          <w:color w:val="000000"/>
          <w:kern w:val="24"/>
          <w:sz w:val="24"/>
          <w:szCs w:val="32"/>
          <w:lang w:val="fr-FR" w:eastAsia="fr-MA"/>
        </w:rPr>
        <w:t>la saisonnalité des cultures qui détermine le type commercialisation des produits agricoles et exige d’approvisionner en permanence les marchés et souks ;</w:t>
      </w:r>
    </w:p>
    <w:p w14:paraId="10FF19D0" w14:textId="77777777" w:rsidR="006B1D63" w:rsidRPr="005360FF" w:rsidRDefault="006B1D63" w:rsidP="006B1D63">
      <w:pPr>
        <w:pStyle w:val="Paragraphedeliste"/>
        <w:numPr>
          <w:ilvl w:val="0"/>
          <w:numId w:val="7"/>
        </w:numPr>
        <w:jc w:val="both"/>
        <w:rPr>
          <w:rFonts w:ascii="Calibri" w:eastAsia="+mn-ea" w:hAnsi="Calibri" w:cs="+mn-cs"/>
          <w:color w:val="000000"/>
          <w:kern w:val="24"/>
          <w:sz w:val="24"/>
          <w:szCs w:val="32"/>
          <w:lang w:val="fr-FR" w:eastAsia="fr-MA"/>
        </w:rPr>
      </w:pPr>
      <w:r w:rsidRPr="005360FF">
        <w:rPr>
          <w:rFonts w:ascii="Calibri" w:eastAsia="+mn-ea" w:hAnsi="Calibri" w:cs="+mn-cs"/>
          <w:color w:val="000000"/>
          <w:kern w:val="24"/>
          <w:sz w:val="24"/>
          <w:szCs w:val="32"/>
          <w:lang w:val="fr-FR" w:eastAsia="fr-MA"/>
        </w:rPr>
        <w:t>l’agriculture est un secteur à risque surtout pour les produits agricoles périssables et frais qui nécessitent des conditions optimales pour meix les préserver en attendant leur écoulement dans le marché ;</w:t>
      </w:r>
    </w:p>
    <w:p w14:paraId="258E0187" w14:textId="77777777" w:rsidR="006B1D63" w:rsidRPr="005360FF" w:rsidRDefault="006B1D63" w:rsidP="006B1D63">
      <w:pPr>
        <w:pStyle w:val="Paragraphedeliste"/>
        <w:numPr>
          <w:ilvl w:val="0"/>
          <w:numId w:val="7"/>
        </w:numPr>
        <w:jc w:val="both"/>
        <w:rPr>
          <w:rFonts w:ascii="Calibri" w:eastAsia="+mn-ea" w:hAnsi="Calibri" w:cs="+mn-cs"/>
          <w:color w:val="000000"/>
          <w:kern w:val="24"/>
          <w:sz w:val="24"/>
          <w:szCs w:val="32"/>
          <w:lang w:val="fr-FR" w:eastAsia="fr-MA"/>
        </w:rPr>
      </w:pPr>
      <w:r w:rsidRPr="005360FF">
        <w:rPr>
          <w:rFonts w:ascii="Calibri" w:eastAsia="+mn-ea" w:hAnsi="Calibri" w:cs="+mn-cs"/>
          <w:color w:val="000000"/>
          <w:kern w:val="24"/>
          <w:sz w:val="24"/>
          <w:szCs w:val="32"/>
          <w:lang w:val="fr-FR" w:eastAsia="fr-MA"/>
        </w:rPr>
        <w:t xml:space="preserve">Plusieurs étapes de commercialisation des produits peuvent être identifiées. Le produit peut être vendu sur l’arbre, en fruit, après la récolte,  .., et ce sont ces différentes  </w:t>
      </w:r>
      <w:r w:rsidRPr="005360FF">
        <w:rPr>
          <w:rFonts w:ascii="Calibri" w:eastAsia="+mn-ea" w:hAnsi="Calibri" w:cs="+mn-cs"/>
          <w:color w:val="000000"/>
          <w:kern w:val="24"/>
          <w:sz w:val="24"/>
          <w:szCs w:val="32"/>
          <w:lang w:val="fr-FR" w:eastAsia="fr-MA"/>
        </w:rPr>
        <w:lastRenderedPageBreak/>
        <w:t>étapes qui attirent  les intermédiaires et les encouragent à intervenir de manière désorganisée.</w:t>
      </w:r>
    </w:p>
    <w:p w14:paraId="6E6CFF0B" w14:textId="4AA3B45F" w:rsidR="006B1D63" w:rsidRDefault="006B1D63" w:rsidP="006B1D63">
      <w:pPr>
        <w:pStyle w:val="Paragraphedeliste"/>
        <w:numPr>
          <w:ilvl w:val="0"/>
          <w:numId w:val="7"/>
        </w:numPr>
        <w:jc w:val="both"/>
        <w:rPr>
          <w:rFonts w:ascii="Calibri" w:eastAsia="+mn-ea" w:hAnsi="Calibri" w:cs="+mn-cs"/>
          <w:color w:val="000000"/>
          <w:kern w:val="24"/>
          <w:sz w:val="24"/>
          <w:szCs w:val="32"/>
          <w:lang w:val="fr-FR" w:eastAsia="fr-MA"/>
        </w:rPr>
      </w:pPr>
      <w:r w:rsidRPr="005360FF">
        <w:rPr>
          <w:rFonts w:ascii="Calibri" w:eastAsia="+mn-ea" w:hAnsi="Calibri" w:cs="+mn-cs"/>
          <w:color w:val="000000"/>
          <w:kern w:val="24"/>
          <w:sz w:val="24"/>
          <w:szCs w:val="32"/>
          <w:lang w:val="fr-FR" w:eastAsia="fr-MA"/>
        </w:rPr>
        <w:t>l’effectivité des textes législatifs et réglementaires régissant le processus de commercialisation et d’organisation des interprofessions agricoles</w:t>
      </w:r>
    </w:p>
    <w:p w14:paraId="054B8991" w14:textId="77777777" w:rsidR="005743AB" w:rsidRPr="005360FF" w:rsidRDefault="005743AB" w:rsidP="005743AB">
      <w:pPr>
        <w:pStyle w:val="Paragraphedeliste"/>
        <w:jc w:val="both"/>
        <w:rPr>
          <w:rFonts w:ascii="Calibri" w:eastAsia="+mn-ea" w:hAnsi="Calibri" w:cs="+mn-cs"/>
          <w:color w:val="000000"/>
          <w:kern w:val="24"/>
          <w:sz w:val="24"/>
          <w:szCs w:val="32"/>
          <w:lang w:val="fr-FR" w:eastAsia="fr-MA"/>
        </w:rPr>
      </w:pPr>
    </w:p>
    <w:p w14:paraId="586BC4AD" w14:textId="77777777" w:rsidR="006F075C" w:rsidRPr="001F2A16" w:rsidRDefault="006F075C" w:rsidP="006F075C">
      <w:pPr>
        <w:shd w:val="clear" w:color="auto" w:fill="5B9BD5" w:themeFill="accent1"/>
        <w:spacing w:line="360" w:lineRule="auto"/>
        <w:jc w:val="both"/>
        <w:rPr>
          <w:rFonts w:ascii="Calibri" w:eastAsia="Times New Roman" w:hAnsi="Calibri" w:cs="Arial"/>
          <w:b/>
          <w:bCs/>
          <w:color w:val="FFFFFF"/>
          <w:sz w:val="28"/>
          <w:szCs w:val="28"/>
        </w:rPr>
      </w:pPr>
      <w:r w:rsidRPr="001F2A16">
        <w:rPr>
          <w:rFonts w:ascii="Calibri" w:eastAsia="Times New Roman" w:hAnsi="Calibri" w:cs="Arial"/>
          <w:b/>
          <w:bCs/>
          <w:color w:val="FFFFFF"/>
          <w:sz w:val="28"/>
          <w:szCs w:val="28"/>
        </w:rPr>
        <w:t>Problématique</w:t>
      </w:r>
      <w:r>
        <w:rPr>
          <w:rFonts w:ascii="Calibri" w:eastAsia="Times New Roman" w:hAnsi="Calibri" w:cs="Arial"/>
          <w:b/>
          <w:bCs/>
          <w:color w:val="FFFFFF"/>
          <w:sz w:val="28"/>
          <w:szCs w:val="28"/>
        </w:rPr>
        <w:t>/</w:t>
      </w:r>
      <w:r w:rsidRPr="001F2A16">
        <w:rPr>
          <w:rFonts w:ascii="Calibri" w:eastAsia="Times New Roman" w:hAnsi="Calibri" w:cs="Arial"/>
          <w:b/>
          <w:bCs/>
          <w:color w:val="FFFFFF"/>
          <w:sz w:val="28"/>
          <w:szCs w:val="28"/>
        </w:rPr>
        <w:t xml:space="preserve">question clé à laquelle le rapport devra répondre. </w:t>
      </w:r>
    </w:p>
    <w:p w14:paraId="73EBECD8" w14:textId="0FE8FD7B" w:rsidR="006F075C" w:rsidRPr="00F147B5" w:rsidRDefault="006F075C" w:rsidP="00F147B5">
      <w:pPr>
        <w:spacing w:after="0" w:line="360" w:lineRule="auto"/>
        <w:jc w:val="both"/>
        <w:rPr>
          <w:rFonts w:cstheme="minorHAnsi"/>
          <w:sz w:val="24"/>
          <w:szCs w:val="24"/>
        </w:rPr>
      </w:pPr>
      <w:r w:rsidRPr="009106F3">
        <w:rPr>
          <w:rFonts w:cstheme="minorHAnsi"/>
          <w:sz w:val="24"/>
          <w:szCs w:val="24"/>
        </w:rPr>
        <w:t>La problématique à laquelle le Conseil essayera de répondre est la suivante :</w:t>
      </w:r>
    </w:p>
    <w:p w14:paraId="3CEA1DD2" w14:textId="4FA9BEA8" w:rsidR="006F075C" w:rsidRDefault="001A4C90" w:rsidP="006F075C">
      <w:pPr>
        <w:jc w:val="both"/>
        <w:rPr>
          <w:rFonts w:eastAsiaTheme="minorEastAsia" w:hAnsi="Calibri"/>
          <w:b/>
          <w:bCs/>
          <w:color w:val="000000"/>
          <w:kern w:val="24"/>
          <w:sz w:val="24"/>
          <w:szCs w:val="24"/>
          <w:lang w:val="fr-FR" w:eastAsia="fr-MA"/>
        </w:rPr>
      </w:pPr>
      <w:r>
        <w:rPr>
          <w:rFonts w:eastAsiaTheme="minorEastAsia" w:hAnsi="Calibri"/>
          <w:b/>
          <w:bCs/>
          <w:color w:val="000000"/>
          <w:kern w:val="24"/>
          <w:sz w:val="24"/>
          <w:szCs w:val="24"/>
          <w:lang w:val="fr-FR" w:eastAsia="fr-MA"/>
        </w:rPr>
        <w:t>Q</w:t>
      </w:r>
      <w:r w:rsidR="006F075C" w:rsidRPr="005B730E">
        <w:rPr>
          <w:rFonts w:eastAsiaTheme="minorEastAsia" w:hAnsi="Calibri"/>
          <w:b/>
          <w:bCs/>
          <w:color w:val="000000"/>
          <w:kern w:val="24"/>
          <w:sz w:val="24"/>
          <w:szCs w:val="24"/>
          <w:lang w:val="fr-FR" w:eastAsia="fr-MA"/>
        </w:rPr>
        <w:t xml:space="preserve">uelle </w:t>
      </w:r>
      <w:r w:rsidR="00B11085">
        <w:rPr>
          <w:rFonts w:eastAsiaTheme="minorEastAsia" w:hAnsi="Calibri"/>
          <w:b/>
          <w:bCs/>
          <w:color w:val="000000"/>
          <w:kern w:val="24"/>
          <w:sz w:val="24"/>
          <w:szCs w:val="24"/>
          <w:lang w:val="fr-FR" w:eastAsia="fr-MA"/>
        </w:rPr>
        <w:t>vision et quel</w:t>
      </w:r>
      <w:r w:rsidR="005743AB">
        <w:rPr>
          <w:rFonts w:eastAsiaTheme="minorEastAsia" w:hAnsi="Calibri"/>
          <w:b/>
          <w:bCs/>
          <w:color w:val="000000"/>
          <w:kern w:val="24"/>
          <w:sz w:val="24"/>
          <w:szCs w:val="24"/>
          <w:lang w:val="fr-FR" w:eastAsia="fr-MA"/>
        </w:rPr>
        <w:t>s</w:t>
      </w:r>
      <w:r w:rsidR="00B11085">
        <w:rPr>
          <w:rFonts w:eastAsiaTheme="minorEastAsia" w:hAnsi="Calibri"/>
          <w:b/>
          <w:bCs/>
          <w:color w:val="000000"/>
          <w:kern w:val="24"/>
          <w:sz w:val="24"/>
          <w:szCs w:val="24"/>
          <w:lang w:val="fr-FR" w:eastAsia="fr-MA"/>
        </w:rPr>
        <w:t xml:space="preserve"> mécanismes et </w:t>
      </w:r>
      <w:r w:rsidR="005743AB">
        <w:rPr>
          <w:rFonts w:eastAsiaTheme="minorEastAsia" w:hAnsi="Calibri"/>
          <w:b/>
          <w:bCs/>
          <w:color w:val="000000"/>
          <w:kern w:val="24"/>
          <w:sz w:val="24"/>
          <w:szCs w:val="24"/>
          <w:lang w:val="fr-FR" w:eastAsia="fr-MA"/>
        </w:rPr>
        <w:t xml:space="preserve">mode de </w:t>
      </w:r>
      <w:r w:rsidR="006F075C" w:rsidRPr="005B730E">
        <w:rPr>
          <w:rFonts w:eastAsiaTheme="minorEastAsia" w:hAnsi="Calibri"/>
          <w:b/>
          <w:bCs/>
          <w:color w:val="000000"/>
          <w:kern w:val="24"/>
          <w:sz w:val="24"/>
          <w:szCs w:val="24"/>
          <w:lang w:val="fr-FR" w:eastAsia="fr-MA"/>
        </w:rPr>
        <w:t xml:space="preserve">gouvernance à prévoir pour assurer une commercialisation plus équitable des produits agricoles </w:t>
      </w:r>
      <w:r w:rsidR="00B11085">
        <w:rPr>
          <w:rFonts w:eastAsiaTheme="minorEastAsia" w:hAnsi="Calibri"/>
          <w:b/>
          <w:bCs/>
          <w:color w:val="000000"/>
          <w:kern w:val="24"/>
          <w:sz w:val="24"/>
          <w:szCs w:val="24"/>
          <w:lang w:val="fr-FR" w:eastAsia="fr-MA"/>
        </w:rPr>
        <w:t>pour l’ensemble des agriculteurs</w:t>
      </w:r>
      <w:r w:rsidR="006206C6">
        <w:rPr>
          <w:rFonts w:eastAsiaTheme="minorEastAsia" w:hAnsi="Calibri"/>
          <w:b/>
          <w:bCs/>
          <w:color w:val="000000"/>
          <w:kern w:val="24"/>
          <w:sz w:val="24"/>
          <w:szCs w:val="24"/>
          <w:lang w:val="fr-FR" w:eastAsia="fr-MA"/>
        </w:rPr>
        <w:t xml:space="preserve"> </w:t>
      </w:r>
      <w:r w:rsidR="006F075C" w:rsidRPr="005B730E">
        <w:rPr>
          <w:rFonts w:eastAsiaTheme="minorEastAsia" w:hAnsi="Calibri"/>
          <w:b/>
          <w:bCs/>
          <w:color w:val="000000"/>
          <w:kern w:val="24"/>
          <w:sz w:val="24"/>
          <w:szCs w:val="24"/>
          <w:lang w:val="fr-FR" w:eastAsia="fr-MA"/>
        </w:rPr>
        <w:t xml:space="preserve">? </w:t>
      </w:r>
    </w:p>
    <w:p w14:paraId="7C86C4CC" w14:textId="77777777" w:rsidR="006F075C" w:rsidRPr="009B47E3" w:rsidRDefault="006F075C" w:rsidP="006F075C">
      <w:pPr>
        <w:jc w:val="both"/>
        <w:rPr>
          <w:rFonts w:cstheme="minorHAnsi"/>
          <w:sz w:val="24"/>
          <w:szCs w:val="24"/>
        </w:rPr>
      </w:pPr>
      <w:r w:rsidRPr="009B47E3">
        <w:rPr>
          <w:rFonts w:cstheme="minorHAnsi"/>
          <w:sz w:val="24"/>
          <w:szCs w:val="24"/>
        </w:rPr>
        <w:t>Cette problématique sera décomposée en trois questions suivantes :</w:t>
      </w:r>
    </w:p>
    <w:p w14:paraId="75BA48A5" w14:textId="56548CE3" w:rsidR="00B100F1" w:rsidRPr="00B11085" w:rsidRDefault="006206C6" w:rsidP="006F075C">
      <w:pPr>
        <w:pStyle w:val="Paragraphedeliste"/>
        <w:numPr>
          <w:ilvl w:val="0"/>
          <w:numId w:val="11"/>
        </w:numPr>
        <w:jc w:val="both"/>
        <w:rPr>
          <w:rFonts w:eastAsia="Times New Roman" w:cstheme="minorHAnsi"/>
          <w:b/>
          <w:bCs/>
          <w:color w:val="000000" w:themeColor="text1"/>
          <w:sz w:val="24"/>
          <w:szCs w:val="24"/>
          <w:lang w:eastAsia="fr-MA"/>
        </w:rPr>
      </w:pPr>
      <w:r>
        <w:rPr>
          <w:b/>
          <w:bCs/>
          <w:color w:val="000000" w:themeColor="text1"/>
          <w:sz w:val="24"/>
          <w:szCs w:val="24"/>
        </w:rPr>
        <w:t>Q</w:t>
      </w:r>
      <w:r w:rsidR="00B100F1">
        <w:rPr>
          <w:b/>
          <w:bCs/>
          <w:color w:val="000000" w:themeColor="text1"/>
          <w:sz w:val="24"/>
          <w:szCs w:val="24"/>
        </w:rPr>
        <w:t>uelle stratégie à met</w:t>
      </w:r>
      <w:r>
        <w:rPr>
          <w:b/>
          <w:bCs/>
          <w:color w:val="000000" w:themeColor="text1"/>
          <w:sz w:val="24"/>
          <w:szCs w:val="24"/>
        </w:rPr>
        <w:t>tre</w:t>
      </w:r>
      <w:r w:rsidR="00B100F1">
        <w:rPr>
          <w:b/>
          <w:bCs/>
          <w:color w:val="000000" w:themeColor="text1"/>
          <w:sz w:val="24"/>
          <w:szCs w:val="24"/>
        </w:rPr>
        <w:t xml:space="preserve"> en </w:t>
      </w:r>
      <w:r w:rsidR="000D29E2">
        <w:rPr>
          <w:b/>
          <w:bCs/>
          <w:color w:val="000000" w:themeColor="text1"/>
          <w:sz w:val="24"/>
          <w:szCs w:val="24"/>
        </w:rPr>
        <w:t>place</w:t>
      </w:r>
      <w:r w:rsidR="00B100F1">
        <w:rPr>
          <w:b/>
          <w:bCs/>
          <w:color w:val="000000" w:themeColor="text1"/>
          <w:sz w:val="24"/>
          <w:szCs w:val="24"/>
        </w:rPr>
        <w:t xml:space="preserve"> pour construire sur les </w:t>
      </w:r>
      <w:r>
        <w:rPr>
          <w:b/>
          <w:bCs/>
          <w:color w:val="000000" w:themeColor="text1"/>
          <w:sz w:val="24"/>
          <w:szCs w:val="24"/>
        </w:rPr>
        <w:t>acquis</w:t>
      </w:r>
      <w:r w:rsidR="00B100F1">
        <w:rPr>
          <w:b/>
          <w:bCs/>
          <w:color w:val="000000" w:themeColor="text1"/>
          <w:sz w:val="24"/>
          <w:szCs w:val="24"/>
        </w:rPr>
        <w:t xml:space="preserve"> et </w:t>
      </w:r>
      <w:r>
        <w:rPr>
          <w:b/>
          <w:bCs/>
          <w:color w:val="000000" w:themeColor="text1"/>
          <w:sz w:val="24"/>
          <w:szCs w:val="24"/>
        </w:rPr>
        <w:t>corriger</w:t>
      </w:r>
      <w:r w:rsidR="00B100F1">
        <w:rPr>
          <w:b/>
          <w:bCs/>
          <w:color w:val="000000" w:themeColor="text1"/>
          <w:sz w:val="24"/>
          <w:szCs w:val="24"/>
        </w:rPr>
        <w:t xml:space="preserve"> les dysfonction</w:t>
      </w:r>
      <w:r>
        <w:rPr>
          <w:b/>
          <w:bCs/>
          <w:color w:val="000000" w:themeColor="text1"/>
          <w:sz w:val="24"/>
          <w:szCs w:val="24"/>
        </w:rPr>
        <w:t xml:space="preserve">nements </w:t>
      </w:r>
      <w:r w:rsidR="00B100F1">
        <w:rPr>
          <w:b/>
          <w:bCs/>
          <w:color w:val="000000" w:themeColor="text1"/>
          <w:sz w:val="24"/>
          <w:szCs w:val="24"/>
        </w:rPr>
        <w:t xml:space="preserve">  </w:t>
      </w:r>
      <w:r>
        <w:rPr>
          <w:b/>
          <w:bCs/>
          <w:color w:val="000000" w:themeColor="text1"/>
          <w:sz w:val="24"/>
          <w:szCs w:val="24"/>
        </w:rPr>
        <w:t>organisationnels</w:t>
      </w:r>
      <w:r w:rsidR="00B100F1">
        <w:rPr>
          <w:b/>
          <w:bCs/>
          <w:color w:val="000000" w:themeColor="text1"/>
          <w:sz w:val="24"/>
          <w:szCs w:val="24"/>
        </w:rPr>
        <w:t xml:space="preserve"> et fonctionnel</w:t>
      </w:r>
      <w:r>
        <w:rPr>
          <w:b/>
          <w:bCs/>
          <w:color w:val="000000" w:themeColor="text1"/>
          <w:sz w:val="24"/>
          <w:szCs w:val="24"/>
        </w:rPr>
        <w:t>s</w:t>
      </w:r>
      <w:r w:rsidR="00B100F1">
        <w:rPr>
          <w:b/>
          <w:bCs/>
          <w:color w:val="000000" w:themeColor="text1"/>
          <w:sz w:val="24"/>
          <w:szCs w:val="24"/>
        </w:rPr>
        <w:t xml:space="preserve"> des chaines de valeur</w:t>
      </w:r>
      <w:r w:rsidR="001A4C90">
        <w:rPr>
          <w:b/>
          <w:bCs/>
          <w:color w:val="000000" w:themeColor="text1"/>
          <w:sz w:val="24"/>
          <w:szCs w:val="24"/>
        </w:rPr>
        <w:t> ?</w:t>
      </w:r>
    </w:p>
    <w:p w14:paraId="2F3BC52C" w14:textId="321E2591" w:rsidR="006206C6" w:rsidRDefault="006206C6" w:rsidP="006206C6">
      <w:pPr>
        <w:pStyle w:val="Paragraphedeliste"/>
        <w:numPr>
          <w:ilvl w:val="0"/>
          <w:numId w:val="11"/>
        </w:numPr>
        <w:rPr>
          <w:rFonts w:eastAsia="Times New Roman" w:cstheme="minorHAnsi"/>
          <w:b/>
          <w:bCs/>
          <w:color w:val="000000" w:themeColor="text1"/>
          <w:sz w:val="24"/>
          <w:szCs w:val="24"/>
          <w:lang w:eastAsia="fr-MA"/>
        </w:rPr>
      </w:pPr>
      <w:r w:rsidRPr="00B96F98">
        <w:rPr>
          <w:rFonts w:eastAsia="Times New Roman" w:cstheme="minorHAnsi"/>
          <w:b/>
          <w:bCs/>
          <w:color w:val="000000" w:themeColor="text1"/>
          <w:sz w:val="24"/>
          <w:szCs w:val="24"/>
          <w:lang w:eastAsia="fr-MA"/>
        </w:rPr>
        <w:t xml:space="preserve">Comment </w:t>
      </w:r>
      <w:r>
        <w:rPr>
          <w:rFonts w:eastAsia="Times New Roman" w:cstheme="minorHAnsi"/>
          <w:b/>
          <w:bCs/>
          <w:color w:val="000000" w:themeColor="text1"/>
          <w:sz w:val="24"/>
          <w:szCs w:val="24"/>
          <w:lang w:eastAsia="fr-MA"/>
        </w:rPr>
        <w:t xml:space="preserve">faire des incitations et des subventions des </w:t>
      </w:r>
      <w:r w:rsidRPr="00B96F98">
        <w:rPr>
          <w:rFonts w:eastAsia="Times New Roman" w:cstheme="minorHAnsi"/>
          <w:b/>
          <w:bCs/>
          <w:color w:val="000000" w:themeColor="text1"/>
          <w:sz w:val="24"/>
          <w:szCs w:val="24"/>
          <w:lang w:eastAsia="fr-MA"/>
        </w:rPr>
        <w:t xml:space="preserve">leviers </w:t>
      </w:r>
      <w:r w:rsidR="001A4C90">
        <w:rPr>
          <w:rFonts w:eastAsia="Times New Roman" w:cstheme="minorHAnsi"/>
          <w:b/>
          <w:bCs/>
          <w:color w:val="000000" w:themeColor="text1"/>
          <w:sz w:val="24"/>
          <w:szCs w:val="24"/>
          <w:lang w:eastAsia="fr-MA"/>
        </w:rPr>
        <w:t xml:space="preserve">d’orientation </w:t>
      </w:r>
      <w:r w:rsidRPr="00B96F98">
        <w:rPr>
          <w:rFonts w:eastAsia="Times New Roman" w:cstheme="minorHAnsi"/>
          <w:b/>
          <w:bCs/>
          <w:color w:val="000000" w:themeColor="text1"/>
          <w:sz w:val="24"/>
          <w:szCs w:val="24"/>
          <w:lang w:eastAsia="fr-MA"/>
        </w:rPr>
        <w:t>pour</w:t>
      </w:r>
      <w:r>
        <w:rPr>
          <w:rFonts w:eastAsia="Times New Roman" w:cstheme="minorHAnsi"/>
          <w:b/>
          <w:bCs/>
          <w:color w:val="000000" w:themeColor="text1"/>
          <w:sz w:val="24"/>
          <w:szCs w:val="24"/>
          <w:lang w:eastAsia="fr-MA"/>
        </w:rPr>
        <w:t xml:space="preserve"> un équilibre durable de la trilogie production, commercialisation et préservation des ressources naturelles</w:t>
      </w:r>
      <w:r w:rsidR="001A4C90">
        <w:rPr>
          <w:rFonts w:eastAsia="Times New Roman" w:cstheme="minorHAnsi"/>
          <w:b/>
          <w:bCs/>
          <w:color w:val="000000" w:themeColor="text1"/>
          <w:sz w:val="24"/>
          <w:szCs w:val="24"/>
          <w:lang w:eastAsia="fr-MA"/>
        </w:rPr>
        <w:t> ?</w:t>
      </w:r>
    </w:p>
    <w:p w14:paraId="274F76BE" w14:textId="086EA903" w:rsidR="006206C6" w:rsidRDefault="006206C6" w:rsidP="006206C6">
      <w:pPr>
        <w:pStyle w:val="Paragraphedeliste"/>
        <w:numPr>
          <w:ilvl w:val="0"/>
          <w:numId w:val="11"/>
        </w:numPr>
        <w:jc w:val="both"/>
        <w:rPr>
          <w:rFonts w:eastAsia="Times New Roman" w:cstheme="minorHAnsi"/>
          <w:b/>
          <w:bCs/>
          <w:sz w:val="24"/>
          <w:szCs w:val="24"/>
          <w:lang w:eastAsia="fr-MA"/>
        </w:rPr>
      </w:pPr>
      <w:r>
        <w:rPr>
          <w:rFonts w:eastAsia="Times New Roman" w:cstheme="minorHAnsi"/>
          <w:b/>
          <w:bCs/>
          <w:sz w:val="24"/>
          <w:szCs w:val="24"/>
          <w:lang w:eastAsia="fr-MA"/>
        </w:rPr>
        <w:t xml:space="preserve">Comment accélérer l’intégration des nouvelles technologies et de l’innovation pour l’optimisation et la régulation de la production et une meilleure valorisation </w:t>
      </w:r>
      <w:r w:rsidR="001A4C90">
        <w:rPr>
          <w:rFonts w:eastAsia="Times New Roman" w:cstheme="minorHAnsi"/>
          <w:b/>
          <w:bCs/>
          <w:sz w:val="24"/>
          <w:szCs w:val="24"/>
          <w:lang w:eastAsia="fr-MA"/>
        </w:rPr>
        <w:t>et commercialisation</w:t>
      </w:r>
      <w:r>
        <w:rPr>
          <w:rFonts w:eastAsia="Times New Roman" w:cstheme="minorHAnsi"/>
          <w:b/>
          <w:bCs/>
          <w:sz w:val="24"/>
          <w:szCs w:val="24"/>
          <w:lang w:eastAsia="fr-MA"/>
        </w:rPr>
        <w:t xml:space="preserve"> des produits agricoles à l’échelle territoriale, nationale et internationale</w:t>
      </w:r>
      <w:r w:rsidR="001A4C90">
        <w:rPr>
          <w:rFonts w:eastAsia="Times New Roman" w:cstheme="minorHAnsi"/>
          <w:b/>
          <w:bCs/>
          <w:sz w:val="24"/>
          <w:szCs w:val="24"/>
          <w:lang w:eastAsia="fr-MA"/>
        </w:rPr>
        <w:t> ?</w:t>
      </w:r>
      <w:r>
        <w:rPr>
          <w:rFonts w:eastAsia="Times New Roman" w:cstheme="minorHAnsi"/>
          <w:b/>
          <w:bCs/>
          <w:sz w:val="24"/>
          <w:szCs w:val="24"/>
          <w:lang w:eastAsia="fr-MA"/>
        </w:rPr>
        <w:t xml:space="preserve"> </w:t>
      </w:r>
    </w:p>
    <w:p w14:paraId="61FCC7D4" w14:textId="77777777" w:rsidR="006F075C" w:rsidRDefault="006F075C" w:rsidP="006F075C">
      <w:pPr>
        <w:spacing w:after="300" w:line="240" w:lineRule="auto"/>
        <w:contextualSpacing/>
        <w:rPr>
          <w:rFonts w:cstheme="minorHAnsi"/>
          <w:color w:val="FF0000"/>
        </w:rPr>
      </w:pPr>
    </w:p>
    <w:p w14:paraId="398AEC41" w14:textId="77777777" w:rsidR="006F075C" w:rsidRPr="001F2A16" w:rsidRDefault="006F075C" w:rsidP="006F075C">
      <w:pPr>
        <w:shd w:val="clear" w:color="auto" w:fill="5B9BD5" w:themeFill="accent1"/>
        <w:spacing w:line="360" w:lineRule="auto"/>
        <w:jc w:val="both"/>
        <w:rPr>
          <w:rFonts w:ascii="Calibri" w:eastAsia="Times New Roman" w:hAnsi="Calibri" w:cs="Arial"/>
          <w:b/>
          <w:bCs/>
          <w:color w:val="FFFFFF"/>
          <w:sz w:val="28"/>
          <w:szCs w:val="28"/>
        </w:rPr>
      </w:pPr>
      <w:r w:rsidRPr="001F2A16">
        <w:rPr>
          <w:rFonts w:ascii="Calibri" w:eastAsia="Times New Roman" w:hAnsi="Calibri" w:cs="Arial"/>
          <w:b/>
          <w:bCs/>
          <w:color w:val="FFFFFF"/>
          <w:sz w:val="28"/>
          <w:szCs w:val="28"/>
        </w:rPr>
        <w:t>Intervenants</w:t>
      </w:r>
    </w:p>
    <w:p w14:paraId="21964418" w14:textId="77777777" w:rsidR="006F075C" w:rsidRPr="00A426DF" w:rsidRDefault="006F075C" w:rsidP="006F075C">
      <w:pPr>
        <w:spacing w:after="0"/>
        <w:jc w:val="both"/>
        <w:rPr>
          <w:rFonts w:ascii="Calibri" w:eastAsia="+mn-ea" w:hAnsi="Calibri" w:cs="+mn-cs"/>
          <w:color w:val="000000"/>
          <w:kern w:val="24"/>
          <w:sz w:val="10"/>
          <w:szCs w:val="10"/>
          <w:lang w:eastAsia="fr-FR"/>
        </w:rPr>
      </w:pPr>
    </w:p>
    <w:p w14:paraId="1CBF1554" w14:textId="77777777" w:rsidR="006F075C" w:rsidRPr="000529DC" w:rsidRDefault="006F075C" w:rsidP="006F075C">
      <w:pPr>
        <w:spacing w:after="300" w:line="240" w:lineRule="auto"/>
        <w:contextualSpacing/>
        <w:jc w:val="both"/>
        <w:rPr>
          <w:rFonts w:cstheme="minorHAnsi"/>
          <w:sz w:val="24"/>
          <w:szCs w:val="24"/>
        </w:rPr>
      </w:pPr>
      <w:r w:rsidRPr="000529DC">
        <w:rPr>
          <w:rFonts w:cstheme="minorHAnsi"/>
          <w:sz w:val="24"/>
          <w:szCs w:val="24"/>
        </w:rPr>
        <w:t>La commission adoptera une approche participative, en procédant à une revue documentaire et analyse des données disponibles sur le sujet et à l’organisation des auditions des différents intervenants dans le domaine. Il s’agit en particulier de :</w:t>
      </w:r>
    </w:p>
    <w:p w14:paraId="69A1EB5D" w14:textId="77777777" w:rsidR="006F075C" w:rsidRDefault="006F075C" w:rsidP="006F075C">
      <w:pPr>
        <w:pStyle w:val="Paragraphedeliste"/>
        <w:numPr>
          <w:ilvl w:val="0"/>
          <w:numId w:val="15"/>
        </w:numPr>
        <w:spacing w:after="0" w:line="240" w:lineRule="auto"/>
        <w:rPr>
          <w:rFonts w:cstheme="minorHAnsi"/>
          <w:sz w:val="24"/>
          <w:szCs w:val="24"/>
        </w:rPr>
      </w:pPr>
      <w:r w:rsidRPr="004C0219">
        <w:rPr>
          <w:rFonts w:cstheme="minorHAnsi"/>
          <w:sz w:val="24"/>
          <w:szCs w:val="24"/>
        </w:rPr>
        <w:t xml:space="preserve">Présenter la situation actuelle, de l’analyser et d’en exposer les </w:t>
      </w:r>
      <w:r w:rsidRPr="000529DC">
        <w:rPr>
          <w:rFonts w:cstheme="minorHAnsi"/>
          <w:sz w:val="24"/>
          <w:szCs w:val="24"/>
        </w:rPr>
        <w:t xml:space="preserve">facteurs clés de blocage </w:t>
      </w:r>
      <w:r>
        <w:rPr>
          <w:rFonts w:cstheme="minorHAnsi"/>
          <w:sz w:val="24"/>
          <w:szCs w:val="24"/>
        </w:rPr>
        <w:t>du processus de commercialisation des produits agricoles (amont et aval de la filière)</w:t>
      </w:r>
      <w:r w:rsidRPr="004C0219">
        <w:rPr>
          <w:rFonts w:cstheme="minorHAnsi"/>
          <w:sz w:val="24"/>
          <w:szCs w:val="24"/>
        </w:rPr>
        <w:t>;</w:t>
      </w:r>
    </w:p>
    <w:p w14:paraId="03CF434D" w14:textId="77777777" w:rsidR="006F075C" w:rsidRPr="004C0219" w:rsidRDefault="006F075C" w:rsidP="006F075C">
      <w:pPr>
        <w:pStyle w:val="Paragraphedeliste"/>
        <w:numPr>
          <w:ilvl w:val="0"/>
          <w:numId w:val="15"/>
        </w:numPr>
        <w:spacing w:after="0" w:line="240" w:lineRule="auto"/>
        <w:rPr>
          <w:rFonts w:cstheme="minorHAnsi"/>
          <w:sz w:val="24"/>
          <w:szCs w:val="24"/>
        </w:rPr>
      </w:pPr>
      <w:r w:rsidRPr="004C0219">
        <w:rPr>
          <w:rFonts w:cstheme="minorHAnsi"/>
          <w:sz w:val="24"/>
          <w:szCs w:val="24"/>
        </w:rPr>
        <w:t>Etablir un benchmark à partir des expériences de certains pays notamment dans le domaine de l’organisation, la valorisation et la maitrise des intermédiaires ;</w:t>
      </w:r>
    </w:p>
    <w:p w14:paraId="4155A5C2" w14:textId="77777777" w:rsidR="006F075C" w:rsidRPr="000529DC" w:rsidRDefault="006F075C" w:rsidP="006F075C">
      <w:pPr>
        <w:numPr>
          <w:ilvl w:val="0"/>
          <w:numId w:val="15"/>
        </w:numPr>
        <w:spacing w:after="0" w:line="240" w:lineRule="auto"/>
        <w:contextualSpacing/>
        <w:jc w:val="both"/>
        <w:rPr>
          <w:rFonts w:cstheme="minorHAnsi"/>
          <w:sz w:val="24"/>
          <w:szCs w:val="24"/>
        </w:rPr>
      </w:pPr>
      <w:r w:rsidRPr="000529DC">
        <w:rPr>
          <w:rFonts w:cstheme="minorHAnsi"/>
          <w:sz w:val="24"/>
          <w:szCs w:val="24"/>
        </w:rPr>
        <w:t xml:space="preserve">Formuler des recommandations opérationnelles </w:t>
      </w:r>
      <w:r w:rsidRPr="004C0219">
        <w:rPr>
          <w:rFonts w:cstheme="minorHAnsi"/>
          <w:sz w:val="24"/>
          <w:szCs w:val="24"/>
        </w:rPr>
        <w:t>en matière de commercialisation</w:t>
      </w:r>
      <w:r>
        <w:rPr>
          <w:rFonts w:cstheme="minorHAnsi"/>
          <w:sz w:val="24"/>
          <w:szCs w:val="24"/>
        </w:rPr>
        <w:t xml:space="preserve"> </w:t>
      </w:r>
      <w:r w:rsidRPr="000529DC">
        <w:rPr>
          <w:rFonts w:cstheme="minorHAnsi"/>
          <w:sz w:val="24"/>
          <w:szCs w:val="24"/>
        </w:rPr>
        <w:t>;</w:t>
      </w:r>
    </w:p>
    <w:p w14:paraId="0DC4D394" w14:textId="77777777" w:rsidR="006F075C" w:rsidRPr="000529DC" w:rsidRDefault="006F075C" w:rsidP="006F075C">
      <w:pPr>
        <w:spacing w:after="300" w:line="240" w:lineRule="auto"/>
        <w:contextualSpacing/>
        <w:rPr>
          <w:rFonts w:cstheme="minorHAnsi"/>
          <w:sz w:val="24"/>
          <w:szCs w:val="24"/>
        </w:rPr>
      </w:pPr>
    </w:p>
    <w:p w14:paraId="52F58EE9" w14:textId="77777777" w:rsidR="006F075C" w:rsidRPr="000529DC" w:rsidRDefault="006F075C" w:rsidP="006F075C">
      <w:pPr>
        <w:spacing w:after="300" w:line="240" w:lineRule="auto"/>
        <w:contextualSpacing/>
        <w:rPr>
          <w:rFonts w:cstheme="minorHAnsi"/>
          <w:sz w:val="24"/>
          <w:szCs w:val="24"/>
        </w:rPr>
      </w:pPr>
      <w:r w:rsidRPr="000529DC">
        <w:rPr>
          <w:rFonts w:cstheme="minorHAnsi"/>
          <w:sz w:val="24"/>
          <w:szCs w:val="24"/>
        </w:rPr>
        <w:t>Le travail sera enrichi à travers les échanges d’expériences et de débats en interne de la commission et au sein des instances du Conseil (bureau, catégories, AG,).</w:t>
      </w:r>
    </w:p>
    <w:p w14:paraId="317858B0" w14:textId="77777777" w:rsidR="006F075C" w:rsidRDefault="006F075C" w:rsidP="006F075C">
      <w:pPr>
        <w:spacing w:after="0"/>
        <w:jc w:val="both"/>
        <w:rPr>
          <w:rFonts w:ascii="Calibri" w:eastAsia="+mn-ea" w:hAnsi="Calibri" w:cs="+mn-cs"/>
          <w:color w:val="000000"/>
          <w:kern w:val="24"/>
          <w:sz w:val="24"/>
          <w:szCs w:val="24"/>
          <w:lang w:eastAsia="fr-FR"/>
        </w:rPr>
      </w:pPr>
    </w:p>
    <w:p w14:paraId="70EF1BD2" w14:textId="77777777" w:rsidR="006F075C" w:rsidRPr="00BA15F6" w:rsidRDefault="006F075C" w:rsidP="006F075C">
      <w:pPr>
        <w:spacing w:after="0"/>
        <w:jc w:val="both"/>
        <w:rPr>
          <w:rFonts w:ascii="Calibri" w:eastAsia="+mn-ea" w:hAnsi="Calibri" w:cs="+mn-cs"/>
          <w:color w:val="000000"/>
          <w:kern w:val="24"/>
          <w:sz w:val="24"/>
          <w:szCs w:val="24"/>
          <w:lang w:eastAsia="fr-FR"/>
        </w:rPr>
      </w:pPr>
      <w:r>
        <w:rPr>
          <w:rFonts w:ascii="Calibri" w:eastAsia="+mn-ea" w:hAnsi="Calibri" w:cs="+mn-cs"/>
          <w:color w:val="000000"/>
          <w:kern w:val="24"/>
          <w:sz w:val="24"/>
          <w:szCs w:val="24"/>
          <w:lang w:eastAsia="fr-FR"/>
        </w:rPr>
        <w:t>L’objectif est de r</w:t>
      </w:r>
      <w:r w:rsidRPr="00BA15F6">
        <w:rPr>
          <w:rFonts w:ascii="Calibri" w:eastAsia="+mn-ea" w:hAnsi="Calibri" w:cs="+mn-cs"/>
          <w:color w:val="000000"/>
          <w:kern w:val="24"/>
          <w:sz w:val="24"/>
          <w:szCs w:val="24"/>
          <w:lang w:eastAsia="fr-FR"/>
        </w:rPr>
        <w:t>éaliser des auditions ciblées auprès des principaux acteurs concernés par le thème de l’auto-saisine, et organiser des rencontres groupées sur des thématiques précises (séminaires, ateliers, …).</w:t>
      </w:r>
    </w:p>
    <w:p w14:paraId="200B36DC" w14:textId="77777777" w:rsidR="006F075C" w:rsidRDefault="006F075C" w:rsidP="006F075C">
      <w:pPr>
        <w:spacing w:after="0"/>
        <w:jc w:val="both"/>
        <w:rPr>
          <w:rFonts w:ascii="Calibri" w:eastAsia="+mn-ea" w:hAnsi="Calibri" w:cs="+mn-cs"/>
          <w:color w:val="000000"/>
          <w:kern w:val="24"/>
          <w:sz w:val="24"/>
          <w:szCs w:val="24"/>
          <w:lang w:eastAsia="fr-FR"/>
        </w:rPr>
      </w:pPr>
    </w:p>
    <w:p w14:paraId="69445B3A" w14:textId="77777777" w:rsidR="006F075C" w:rsidRPr="00B8329E" w:rsidRDefault="006F075C" w:rsidP="006F075C">
      <w:pPr>
        <w:rPr>
          <w:b/>
          <w:bCs/>
          <w:sz w:val="24"/>
          <w:szCs w:val="24"/>
        </w:rPr>
      </w:pPr>
      <w:r w:rsidRPr="00B8329E">
        <w:rPr>
          <w:b/>
          <w:bCs/>
          <w:sz w:val="24"/>
          <w:szCs w:val="24"/>
        </w:rPr>
        <w:lastRenderedPageBreak/>
        <w:t>Personnes ressources (auditions réalisées)</w:t>
      </w:r>
      <w:r>
        <w:rPr>
          <w:b/>
          <w:bCs/>
          <w:sz w:val="24"/>
          <w:szCs w:val="24"/>
        </w:rPr>
        <w:t xml:space="preserve"> </w:t>
      </w:r>
      <w:r w:rsidRPr="00B8329E">
        <w:rPr>
          <w:b/>
          <w:bCs/>
          <w:sz w:val="24"/>
          <w:szCs w:val="24"/>
        </w:rPr>
        <w:t>:</w:t>
      </w:r>
    </w:p>
    <w:p w14:paraId="7E6CC0F2" w14:textId="77777777" w:rsidR="006F075C" w:rsidRPr="00F35A18" w:rsidRDefault="006F075C" w:rsidP="006F075C">
      <w:pPr>
        <w:pStyle w:val="Paragraphedeliste"/>
        <w:numPr>
          <w:ilvl w:val="0"/>
          <w:numId w:val="12"/>
        </w:numPr>
        <w:spacing w:after="0" w:line="240" w:lineRule="auto"/>
        <w:rPr>
          <w:rFonts w:cstheme="minorHAnsi"/>
          <w:sz w:val="24"/>
          <w:szCs w:val="24"/>
        </w:rPr>
      </w:pPr>
      <w:r w:rsidRPr="007807C9">
        <w:rPr>
          <w:sz w:val="24"/>
          <w:szCs w:val="24"/>
        </w:rPr>
        <w:t xml:space="preserve">M. </w:t>
      </w:r>
      <w:r w:rsidRPr="00F35A18">
        <w:rPr>
          <w:rFonts w:cstheme="minorHAnsi"/>
          <w:sz w:val="24"/>
          <w:szCs w:val="24"/>
        </w:rPr>
        <w:t>Driss BELFADLA, membre de la commission</w:t>
      </w:r>
    </w:p>
    <w:p w14:paraId="2D32EDF0" w14:textId="77777777" w:rsidR="006F075C" w:rsidRPr="00F35A18" w:rsidRDefault="006F075C" w:rsidP="006F075C">
      <w:pPr>
        <w:pStyle w:val="Paragraphedeliste"/>
        <w:numPr>
          <w:ilvl w:val="0"/>
          <w:numId w:val="12"/>
        </w:numPr>
        <w:spacing w:after="0" w:line="240" w:lineRule="auto"/>
        <w:rPr>
          <w:rFonts w:cstheme="minorHAnsi"/>
          <w:sz w:val="24"/>
          <w:szCs w:val="24"/>
        </w:rPr>
      </w:pPr>
      <w:r w:rsidRPr="00F35A18">
        <w:rPr>
          <w:rFonts w:cstheme="minorHAnsi"/>
          <w:sz w:val="24"/>
          <w:szCs w:val="24"/>
        </w:rPr>
        <w:t>M Ahmed OUAYACH, membre de la commission</w:t>
      </w:r>
    </w:p>
    <w:p w14:paraId="15DEEAEE" w14:textId="77777777" w:rsidR="006F075C" w:rsidRPr="00F35A18" w:rsidRDefault="006F075C" w:rsidP="006F075C">
      <w:pPr>
        <w:pStyle w:val="Paragraphedeliste"/>
        <w:numPr>
          <w:ilvl w:val="0"/>
          <w:numId w:val="12"/>
        </w:numPr>
        <w:spacing w:after="0" w:line="240" w:lineRule="auto"/>
        <w:rPr>
          <w:rFonts w:cstheme="minorHAnsi"/>
          <w:sz w:val="24"/>
          <w:szCs w:val="24"/>
        </w:rPr>
      </w:pPr>
      <w:r w:rsidRPr="00F35A18">
        <w:rPr>
          <w:rFonts w:cstheme="minorHAnsi"/>
          <w:sz w:val="24"/>
          <w:szCs w:val="24"/>
        </w:rPr>
        <w:t>M. Mohamed Ryad, membre du CESE</w:t>
      </w:r>
    </w:p>
    <w:p w14:paraId="23E75EAA" w14:textId="77777777" w:rsidR="006F075C" w:rsidRPr="00F35A18" w:rsidRDefault="006F075C" w:rsidP="006F075C">
      <w:pPr>
        <w:pStyle w:val="Paragraphedeliste"/>
        <w:numPr>
          <w:ilvl w:val="0"/>
          <w:numId w:val="12"/>
        </w:numPr>
        <w:spacing w:after="0" w:line="240" w:lineRule="auto"/>
        <w:rPr>
          <w:rFonts w:cstheme="minorHAnsi"/>
          <w:sz w:val="24"/>
          <w:szCs w:val="24"/>
        </w:rPr>
      </w:pPr>
      <w:r w:rsidRPr="00F35A18">
        <w:rPr>
          <w:rFonts w:cstheme="minorHAnsi"/>
          <w:sz w:val="24"/>
          <w:szCs w:val="24"/>
        </w:rPr>
        <w:t xml:space="preserve">M. Larbi </w:t>
      </w:r>
      <w:proofErr w:type="spellStart"/>
      <w:r w:rsidRPr="00F35A18">
        <w:rPr>
          <w:rFonts w:cstheme="minorHAnsi"/>
          <w:sz w:val="24"/>
          <w:szCs w:val="24"/>
        </w:rPr>
        <w:t>Zagdouni</w:t>
      </w:r>
      <w:proofErr w:type="spellEnd"/>
      <w:r w:rsidRPr="00F35A18">
        <w:rPr>
          <w:rFonts w:cstheme="minorHAnsi"/>
          <w:sz w:val="24"/>
          <w:szCs w:val="24"/>
        </w:rPr>
        <w:t>, Enseignant- chercheur et ex-directeur central au Ministère de l’agriculture.</w:t>
      </w:r>
    </w:p>
    <w:p w14:paraId="7E276E0E" w14:textId="77777777" w:rsidR="006F075C" w:rsidRPr="00F35A18" w:rsidRDefault="006F075C" w:rsidP="006F075C">
      <w:pPr>
        <w:pStyle w:val="Paragraphedeliste"/>
        <w:numPr>
          <w:ilvl w:val="0"/>
          <w:numId w:val="12"/>
        </w:numPr>
        <w:spacing w:after="0" w:line="240" w:lineRule="auto"/>
        <w:rPr>
          <w:rFonts w:cstheme="minorHAnsi"/>
          <w:sz w:val="24"/>
          <w:szCs w:val="24"/>
        </w:rPr>
      </w:pPr>
      <w:r w:rsidRPr="00F35A18">
        <w:rPr>
          <w:rFonts w:cstheme="minorHAnsi"/>
          <w:sz w:val="24"/>
          <w:szCs w:val="24"/>
        </w:rPr>
        <w:t xml:space="preserve">M. Mohamed </w:t>
      </w:r>
      <w:proofErr w:type="spellStart"/>
      <w:r w:rsidRPr="00F35A18">
        <w:rPr>
          <w:rFonts w:cstheme="minorHAnsi"/>
          <w:sz w:val="24"/>
          <w:szCs w:val="24"/>
        </w:rPr>
        <w:t>Gaouzi</w:t>
      </w:r>
      <w:proofErr w:type="spellEnd"/>
      <w:r w:rsidRPr="00F35A18">
        <w:rPr>
          <w:rFonts w:cstheme="minorHAnsi"/>
          <w:sz w:val="24"/>
          <w:szCs w:val="24"/>
        </w:rPr>
        <w:t xml:space="preserve"> ( CESE)</w:t>
      </w:r>
    </w:p>
    <w:p w14:paraId="49B6082B" w14:textId="77777777" w:rsidR="006F075C" w:rsidRPr="00F35A18" w:rsidRDefault="006F075C" w:rsidP="006F075C">
      <w:pPr>
        <w:pStyle w:val="Paragraphedeliste"/>
        <w:numPr>
          <w:ilvl w:val="0"/>
          <w:numId w:val="12"/>
        </w:numPr>
        <w:spacing w:after="0" w:line="240" w:lineRule="auto"/>
        <w:rPr>
          <w:rFonts w:cstheme="minorHAnsi"/>
          <w:sz w:val="24"/>
          <w:szCs w:val="24"/>
        </w:rPr>
      </w:pPr>
      <w:r w:rsidRPr="00F35A18">
        <w:rPr>
          <w:rFonts w:cstheme="minorHAnsi"/>
          <w:sz w:val="24"/>
          <w:szCs w:val="24"/>
        </w:rPr>
        <w:t xml:space="preserve">M. Mohamed </w:t>
      </w:r>
      <w:proofErr w:type="spellStart"/>
      <w:r w:rsidRPr="00F35A18">
        <w:rPr>
          <w:rFonts w:cstheme="minorHAnsi"/>
          <w:sz w:val="24"/>
          <w:szCs w:val="24"/>
        </w:rPr>
        <w:t>Mostaghfir</w:t>
      </w:r>
      <w:proofErr w:type="spellEnd"/>
      <w:r w:rsidRPr="00F35A18">
        <w:rPr>
          <w:rFonts w:cstheme="minorHAnsi"/>
          <w:sz w:val="24"/>
          <w:szCs w:val="24"/>
        </w:rPr>
        <w:t xml:space="preserve"> (CESE)</w:t>
      </w:r>
    </w:p>
    <w:p w14:paraId="676447D7" w14:textId="368A6F73" w:rsidR="006F075C" w:rsidRDefault="006F075C" w:rsidP="006F075C">
      <w:pPr>
        <w:pStyle w:val="Paragraphedeliste"/>
        <w:numPr>
          <w:ilvl w:val="0"/>
          <w:numId w:val="12"/>
        </w:numPr>
        <w:spacing w:after="0" w:line="240" w:lineRule="auto"/>
        <w:rPr>
          <w:rFonts w:cstheme="minorHAnsi"/>
          <w:sz w:val="24"/>
          <w:szCs w:val="24"/>
        </w:rPr>
      </w:pPr>
      <w:r w:rsidRPr="00F35A18">
        <w:rPr>
          <w:rFonts w:cstheme="minorHAnsi"/>
          <w:sz w:val="24"/>
          <w:szCs w:val="24"/>
          <w:lang w:eastAsia="fr-FR"/>
        </w:rPr>
        <w:t>M. Abdeladim Lhafi, Haut-commissariat aux eaux et forêts et à la lutte contre la désertification</w:t>
      </w:r>
    </w:p>
    <w:p w14:paraId="77E253DC" w14:textId="4852B2FB" w:rsidR="000D29E2" w:rsidRDefault="000D29E2" w:rsidP="006F075C">
      <w:pPr>
        <w:pStyle w:val="Paragraphedeliste"/>
        <w:numPr>
          <w:ilvl w:val="0"/>
          <w:numId w:val="12"/>
        </w:numPr>
        <w:spacing w:after="0" w:line="240" w:lineRule="auto"/>
        <w:rPr>
          <w:rFonts w:cstheme="minorHAnsi"/>
          <w:sz w:val="24"/>
          <w:szCs w:val="24"/>
        </w:rPr>
      </w:pPr>
      <w:r>
        <w:rPr>
          <w:rFonts w:cstheme="minorHAnsi"/>
          <w:sz w:val="24"/>
          <w:szCs w:val="24"/>
          <w:lang w:eastAsia="fr-FR"/>
        </w:rPr>
        <w:t xml:space="preserve">M. Najib </w:t>
      </w:r>
      <w:proofErr w:type="spellStart"/>
      <w:r>
        <w:rPr>
          <w:rFonts w:cstheme="minorHAnsi"/>
          <w:sz w:val="24"/>
          <w:szCs w:val="24"/>
          <w:lang w:eastAsia="fr-FR"/>
        </w:rPr>
        <w:t>Akesbi</w:t>
      </w:r>
      <w:proofErr w:type="spellEnd"/>
      <w:r>
        <w:rPr>
          <w:rFonts w:cstheme="minorHAnsi"/>
          <w:sz w:val="24"/>
          <w:szCs w:val="24"/>
          <w:lang w:eastAsia="fr-FR"/>
        </w:rPr>
        <w:t xml:space="preserve">, Economiste et enseignant chercheur </w:t>
      </w:r>
      <w:r w:rsidR="00C03332">
        <w:rPr>
          <w:rFonts w:cstheme="minorHAnsi"/>
          <w:sz w:val="24"/>
          <w:szCs w:val="24"/>
          <w:lang w:eastAsia="fr-FR"/>
        </w:rPr>
        <w:t>(le mardi 3 novembre 2020)</w:t>
      </w:r>
    </w:p>
    <w:p w14:paraId="105C2452" w14:textId="5EAA7FE5" w:rsidR="00C03332" w:rsidRPr="00F35A18" w:rsidRDefault="00176051" w:rsidP="006F075C">
      <w:pPr>
        <w:pStyle w:val="Paragraphedeliste"/>
        <w:numPr>
          <w:ilvl w:val="0"/>
          <w:numId w:val="12"/>
        </w:numPr>
        <w:spacing w:after="0" w:line="240" w:lineRule="auto"/>
        <w:rPr>
          <w:rFonts w:cstheme="minorHAnsi"/>
          <w:sz w:val="24"/>
          <w:szCs w:val="24"/>
        </w:rPr>
      </w:pPr>
      <w:r>
        <w:rPr>
          <w:rFonts w:cstheme="minorHAnsi"/>
          <w:sz w:val="24"/>
          <w:szCs w:val="24"/>
        </w:rPr>
        <w:t>Directeur de l’Agence du digital ( ADD)  (</w:t>
      </w:r>
      <w:r w:rsidR="00D33BC4">
        <w:rPr>
          <w:rFonts w:cstheme="minorHAnsi"/>
          <w:sz w:val="24"/>
          <w:szCs w:val="24"/>
        </w:rPr>
        <w:t xml:space="preserve">à programmer </w:t>
      </w:r>
      <w:r w:rsidR="00C03332">
        <w:rPr>
          <w:rFonts w:cstheme="minorHAnsi"/>
          <w:sz w:val="24"/>
          <w:szCs w:val="24"/>
        </w:rPr>
        <w:t>)</w:t>
      </w:r>
    </w:p>
    <w:p w14:paraId="0D24E45E" w14:textId="77777777" w:rsidR="006F075C" w:rsidRDefault="006F075C" w:rsidP="006F075C">
      <w:pPr>
        <w:rPr>
          <w:sz w:val="24"/>
          <w:szCs w:val="24"/>
        </w:rPr>
      </w:pPr>
    </w:p>
    <w:p w14:paraId="5B5994C8" w14:textId="77777777" w:rsidR="006F075C" w:rsidRPr="00B8329E" w:rsidRDefault="006F075C" w:rsidP="006F075C">
      <w:pPr>
        <w:rPr>
          <w:b/>
          <w:bCs/>
          <w:sz w:val="24"/>
          <w:szCs w:val="24"/>
        </w:rPr>
      </w:pPr>
      <w:r w:rsidRPr="00B8329E">
        <w:rPr>
          <w:b/>
          <w:bCs/>
          <w:sz w:val="24"/>
          <w:szCs w:val="24"/>
        </w:rPr>
        <w:t xml:space="preserve"> Départements ministériels clés</w:t>
      </w:r>
      <w:r>
        <w:rPr>
          <w:b/>
          <w:bCs/>
          <w:sz w:val="24"/>
          <w:szCs w:val="24"/>
        </w:rPr>
        <w:t xml:space="preserve"> </w:t>
      </w:r>
      <w:r w:rsidRPr="00B8329E">
        <w:rPr>
          <w:b/>
          <w:bCs/>
          <w:sz w:val="24"/>
          <w:szCs w:val="24"/>
        </w:rPr>
        <w:t>:</w:t>
      </w:r>
    </w:p>
    <w:p w14:paraId="16ADA40F" w14:textId="77777777" w:rsidR="006F075C" w:rsidRPr="00B8329E" w:rsidRDefault="006F075C" w:rsidP="00915A09">
      <w:pPr>
        <w:pStyle w:val="Paragraphedeliste"/>
        <w:numPr>
          <w:ilvl w:val="0"/>
          <w:numId w:val="22"/>
        </w:numPr>
        <w:spacing w:after="0" w:line="240" w:lineRule="auto"/>
        <w:rPr>
          <w:sz w:val="24"/>
          <w:szCs w:val="24"/>
        </w:rPr>
      </w:pPr>
      <w:r w:rsidRPr="00B8329E">
        <w:rPr>
          <w:sz w:val="24"/>
          <w:szCs w:val="24"/>
        </w:rPr>
        <w:t xml:space="preserve">Ministère de l’Agriculture </w:t>
      </w:r>
      <w:r w:rsidRPr="007807C9">
        <w:rPr>
          <w:rFonts w:ascii="Calibri" w:eastAsia="Times New Roman" w:hAnsi="Calibri" w:cs="Arial"/>
          <w:color w:val="000000"/>
          <w:sz w:val="24"/>
          <w:szCs w:val="24"/>
          <w:lang w:val="fr-FR" w:eastAsia="fr-FR"/>
        </w:rPr>
        <w:t>et de la Pêche Maritime</w:t>
      </w:r>
    </w:p>
    <w:p w14:paraId="1E7BA067" w14:textId="77777777" w:rsidR="006F075C" w:rsidRPr="00B8329E" w:rsidRDefault="006F075C" w:rsidP="00915A09">
      <w:pPr>
        <w:pStyle w:val="Paragraphedeliste"/>
        <w:numPr>
          <w:ilvl w:val="0"/>
          <w:numId w:val="22"/>
        </w:numPr>
        <w:spacing w:after="0" w:line="240" w:lineRule="auto"/>
        <w:rPr>
          <w:sz w:val="24"/>
          <w:szCs w:val="24"/>
        </w:rPr>
      </w:pPr>
      <w:r w:rsidRPr="00B8329E">
        <w:rPr>
          <w:sz w:val="24"/>
          <w:szCs w:val="24"/>
        </w:rPr>
        <w:t xml:space="preserve">Ministère de l’intérieur/DGCL   </w:t>
      </w:r>
    </w:p>
    <w:p w14:paraId="07C557CD" w14:textId="77777777" w:rsidR="006F075C" w:rsidRPr="00B8329E" w:rsidRDefault="006F075C" w:rsidP="00915A09">
      <w:pPr>
        <w:pStyle w:val="Paragraphedeliste"/>
        <w:numPr>
          <w:ilvl w:val="0"/>
          <w:numId w:val="22"/>
        </w:numPr>
        <w:spacing w:after="0" w:line="240" w:lineRule="auto"/>
        <w:rPr>
          <w:sz w:val="24"/>
          <w:szCs w:val="24"/>
        </w:rPr>
      </w:pPr>
      <w:r w:rsidRPr="00B8329E">
        <w:rPr>
          <w:sz w:val="24"/>
          <w:szCs w:val="24"/>
        </w:rPr>
        <w:t>Ministère de l’</w:t>
      </w:r>
      <w:r>
        <w:rPr>
          <w:sz w:val="24"/>
          <w:szCs w:val="24"/>
        </w:rPr>
        <w:t>E</w:t>
      </w:r>
      <w:r w:rsidRPr="00B8329E">
        <w:rPr>
          <w:sz w:val="24"/>
          <w:szCs w:val="24"/>
        </w:rPr>
        <w:t xml:space="preserve">conomie et des </w:t>
      </w:r>
      <w:r>
        <w:rPr>
          <w:sz w:val="24"/>
          <w:szCs w:val="24"/>
        </w:rPr>
        <w:t>F</w:t>
      </w:r>
      <w:r w:rsidRPr="00B8329E">
        <w:rPr>
          <w:sz w:val="24"/>
          <w:szCs w:val="24"/>
        </w:rPr>
        <w:t xml:space="preserve">inances </w:t>
      </w:r>
      <w:r>
        <w:rPr>
          <w:sz w:val="24"/>
          <w:szCs w:val="24"/>
        </w:rPr>
        <w:t>et de la Réforme de l’Administration</w:t>
      </w:r>
    </w:p>
    <w:p w14:paraId="38C618C8" w14:textId="77777777" w:rsidR="006F075C" w:rsidRPr="007807C9" w:rsidRDefault="006F075C" w:rsidP="00915A09">
      <w:pPr>
        <w:pStyle w:val="Paragraphedeliste"/>
        <w:numPr>
          <w:ilvl w:val="0"/>
          <w:numId w:val="22"/>
        </w:numPr>
        <w:spacing w:after="0" w:line="240" w:lineRule="auto"/>
        <w:rPr>
          <w:sz w:val="24"/>
          <w:szCs w:val="24"/>
        </w:rPr>
      </w:pPr>
      <w:r w:rsidRPr="00B8329E">
        <w:rPr>
          <w:sz w:val="24"/>
          <w:szCs w:val="24"/>
        </w:rPr>
        <w:t>Ministère de l'Industrie, du Commerce et des Nouvelles Technologies</w:t>
      </w:r>
    </w:p>
    <w:p w14:paraId="22B18B2C" w14:textId="77777777" w:rsidR="006F075C" w:rsidRDefault="006F075C" w:rsidP="00915A09">
      <w:pPr>
        <w:pStyle w:val="Paragraphedeliste"/>
        <w:numPr>
          <w:ilvl w:val="0"/>
          <w:numId w:val="22"/>
        </w:numPr>
        <w:spacing w:after="0" w:line="240" w:lineRule="auto"/>
        <w:rPr>
          <w:sz w:val="24"/>
          <w:szCs w:val="24"/>
        </w:rPr>
      </w:pPr>
      <w:r w:rsidRPr="00B8329E">
        <w:rPr>
          <w:sz w:val="24"/>
          <w:szCs w:val="24"/>
        </w:rPr>
        <w:t xml:space="preserve"> Le Haut-commissariat au Plan </w:t>
      </w:r>
    </w:p>
    <w:p w14:paraId="1034DAA6" w14:textId="77777777" w:rsidR="006F075C" w:rsidRPr="00F35A18" w:rsidRDefault="006F075C" w:rsidP="006F075C">
      <w:pPr>
        <w:pStyle w:val="Paragraphedeliste"/>
        <w:spacing w:after="0" w:line="240" w:lineRule="auto"/>
        <w:ind w:left="714"/>
        <w:rPr>
          <w:sz w:val="24"/>
          <w:szCs w:val="24"/>
        </w:rPr>
      </w:pPr>
    </w:p>
    <w:p w14:paraId="56B4C69B" w14:textId="77777777" w:rsidR="006F075C" w:rsidRPr="007807C9" w:rsidRDefault="006F075C" w:rsidP="006F075C">
      <w:pPr>
        <w:spacing w:after="200" w:line="276" w:lineRule="auto"/>
        <w:contextualSpacing/>
        <w:jc w:val="both"/>
        <w:rPr>
          <w:b/>
          <w:bCs/>
          <w:sz w:val="24"/>
          <w:szCs w:val="24"/>
        </w:rPr>
      </w:pPr>
      <w:r w:rsidRPr="007807C9">
        <w:rPr>
          <w:b/>
          <w:bCs/>
          <w:sz w:val="24"/>
          <w:szCs w:val="24"/>
        </w:rPr>
        <w:t xml:space="preserve">Les Agences, </w:t>
      </w:r>
      <w:r>
        <w:rPr>
          <w:b/>
          <w:bCs/>
          <w:sz w:val="24"/>
          <w:szCs w:val="24"/>
        </w:rPr>
        <w:t xml:space="preserve">organismes /offices </w:t>
      </w:r>
      <w:r w:rsidRPr="007807C9">
        <w:rPr>
          <w:b/>
          <w:bCs/>
          <w:sz w:val="24"/>
          <w:szCs w:val="24"/>
        </w:rPr>
        <w:t>et Directions régionales :</w:t>
      </w:r>
    </w:p>
    <w:p w14:paraId="7033F9E7" w14:textId="77777777" w:rsidR="006F075C" w:rsidRPr="007807C9" w:rsidRDefault="006F075C" w:rsidP="00915A09">
      <w:pPr>
        <w:numPr>
          <w:ilvl w:val="0"/>
          <w:numId w:val="21"/>
        </w:numPr>
        <w:spacing w:after="200" w:line="276" w:lineRule="auto"/>
        <w:contextualSpacing/>
        <w:jc w:val="both"/>
        <w:rPr>
          <w:rFonts w:ascii="Calibri" w:eastAsia="Times New Roman" w:hAnsi="Calibri" w:cs="Arial"/>
          <w:color w:val="000000"/>
          <w:sz w:val="24"/>
          <w:szCs w:val="24"/>
          <w:lang w:val="fr-FR" w:eastAsia="fr-FR"/>
        </w:rPr>
      </w:pPr>
      <w:r w:rsidRPr="007807C9">
        <w:rPr>
          <w:rFonts w:ascii="Calibri" w:eastAsia="Times New Roman" w:hAnsi="Calibri" w:cs="Arial"/>
          <w:color w:val="000000"/>
          <w:sz w:val="24"/>
          <w:szCs w:val="24"/>
          <w:lang w:val="fr-FR" w:eastAsia="fr-FR"/>
        </w:rPr>
        <w:t>L’Agence de Développement Agricole</w:t>
      </w:r>
    </w:p>
    <w:p w14:paraId="15070BB5" w14:textId="77777777" w:rsidR="006F075C" w:rsidRDefault="006F075C" w:rsidP="00915A09">
      <w:pPr>
        <w:numPr>
          <w:ilvl w:val="0"/>
          <w:numId w:val="21"/>
        </w:numPr>
        <w:spacing w:after="200" w:line="276" w:lineRule="auto"/>
        <w:contextualSpacing/>
        <w:jc w:val="both"/>
        <w:rPr>
          <w:rFonts w:ascii="Calibri" w:eastAsia="Times New Roman" w:hAnsi="Calibri" w:cs="Arial"/>
          <w:color w:val="000000"/>
          <w:sz w:val="24"/>
          <w:szCs w:val="24"/>
          <w:lang w:val="fr-FR" w:eastAsia="fr-FR"/>
        </w:rPr>
      </w:pPr>
      <w:r w:rsidRPr="007807C9">
        <w:rPr>
          <w:rFonts w:ascii="Calibri" w:eastAsia="Times New Roman" w:hAnsi="Calibri" w:cs="Arial"/>
          <w:color w:val="000000"/>
          <w:sz w:val="24"/>
          <w:szCs w:val="24"/>
          <w:lang w:val="fr-FR" w:eastAsia="fr-FR"/>
        </w:rPr>
        <w:t xml:space="preserve">Office national du Conseil Agricole </w:t>
      </w:r>
    </w:p>
    <w:p w14:paraId="4A58CABD" w14:textId="77777777" w:rsidR="006F075C" w:rsidRPr="007807C9" w:rsidRDefault="006F075C" w:rsidP="00915A09">
      <w:pPr>
        <w:numPr>
          <w:ilvl w:val="0"/>
          <w:numId w:val="21"/>
        </w:numPr>
        <w:spacing w:after="200" w:line="276" w:lineRule="auto"/>
        <w:contextualSpacing/>
        <w:jc w:val="both"/>
        <w:rPr>
          <w:rFonts w:ascii="Calibri" w:eastAsia="Times New Roman" w:hAnsi="Calibri" w:cs="Arial"/>
          <w:color w:val="000000"/>
          <w:sz w:val="24"/>
          <w:szCs w:val="24"/>
          <w:lang w:val="fr-FR" w:eastAsia="fr-FR"/>
        </w:rPr>
      </w:pPr>
      <w:r>
        <w:rPr>
          <w:rFonts w:ascii="Calibri" w:eastAsia="Times New Roman" w:hAnsi="Calibri" w:cs="Arial"/>
          <w:color w:val="000000"/>
          <w:sz w:val="24"/>
          <w:szCs w:val="24"/>
          <w:lang w:val="fr-FR" w:eastAsia="fr-FR"/>
        </w:rPr>
        <w:t>ONICL</w:t>
      </w:r>
    </w:p>
    <w:p w14:paraId="4B66800A" w14:textId="77777777" w:rsidR="006F075C" w:rsidRDefault="006F075C" w:rsidP="00915A09">
      <w:pPr>
        <w:numPr>
          <w:ilvl w:val="0"/>
          <w:numId w:val="21"/>
        </w:numPr>
        <w:spacing w:after="200" w:line="276" w:lineRule="auto"/>
        <w:contextualSpacing/>
        <w:jc w:val="both"/>
        <w:rPr>
          <w:rFonts w:ascii="Calibri" w:eastAsia="Times New Roman" w:hAnsi="Calibri" w:cs="Arial"/>
          <w:color w:val="000000"/>
          <w:sz w:val="24"/>
          <w:szCs w:val="24"/>
          <w:lang w:val="fr-FR" w:eastAsia="fr-FR"/>
        </w:rPr>
      </w:pPr>
      <w:r w:rsidRPr="007807C9">
        <w:rPr>
          <w:rFonts w:ascii="Calibri" w:eastAsia="Times New Roman" w:hAnsi="Calibri" w:cs="Arial"/>
          <w:color w:val="000000"/>
          <w:sz w:val="24"/>
          <w:szCs w:val="24"/>
          <w:lang w:val="fr-FR" w:eastAsia="fr-FR"/>
        </w:rPr>
        <w:t>Deux ORMVA</w:t>
      </w:r>
    </w:p>
    <w:p w14:paraId="364ACF22" w14:textId="77777777" w:rsidR="006F075C" w:rsidRPr="007807C9" w:rsidRDefault="006F075C" w:rsidP="00915A09">
      <w:pPr>
        <w:numPr>
          <w:ilvl w:val="0"/>
          <w:numId w:val="21"/>
        </w:numPr>
        <w:spacing w:after="200" w:line="276" w:lineRule="auto"/>
        <w:contextualSpacing/>
        <w:jc w:val="both"/>
        <w:rPr>
          <w:rFonts w:ascii="Calibri" w:eastAsia="Times New Roman" w:hAnsi="Calibri" w:cs="Arial"/>
          <w:color w:val="000000"/>
          <w:sz w:val="24"/>
          <w:szCs w:val="24"/>
          <w:lang w:val="fr-FR" w:eastAsia="fr-FR"/>
        </w:rPr>
      </w:pPr>
      <w:r w:rsidRPr="007807C9">
        <w:rPr>
          <w:sz w:val="24"/>
          <w:szCs w:val="24"/>
        </w:rPr>
        <w:t>L’ONSSA</w:t>
      </w:r>
    </w:p>
    <w:p w14:paraId="6EF91A79" w14:textId="77777777" w:rsidR="006F075C" w:rsidRPr="007807C9" w:rsidRDefault="006F075C" w:rsidP="00915A09">
      <w:pPr>
        <w:numPr>
          <w:ilvl w:val="0"/>
          <w:numId w:val="21"/>
        </w:numPr>
        <w:spacing w:after="200" w:line="276" w:lineRule="auto"/>
        <w:contextualSpacing/>
        <w:jc w:val="both"/>
        <w:rPr>
          <w:rFonts w:ascii="Calibri" w:eastAsia="Times New Roman" w:hAnsi="Calibri" w:cs="Arial"/>
          <w:color w:val="000000"/>
          <w:sz w:val="24"/>
          <w:szCs w:val="24"/>
          <w:lang w:val="fr-FR" w:eastAsia="fr-FR"/>
        </w:rPr>
      </w:pPr>
      <w:r w:rsidRPr="007807C9">
        <w:rPr>
          <w:rFonts w:ascii="Calibri" w:eastAsia="Times New Roman" w:hAnsi="Calibri" w:cs="Arial"/>
          <w:color w:val="000000"/>
          <w:sz w:val="24"/>
          <w:szCs w:val="24"/>
          <w:lang w:val="fr-FR" w:eastAsia="fr-FR"/>
        </w:rPr>
        <w:t xml:space="preserve">Deux directions régionales </w:t>
      </w:r>
    </w:p>
    <w:p w14:paraId="65798CF7" w14:textId="77777777" w:rsidR="006F075C" w:rsidRPr="007807C9" w:rsidRDefault="006F075C" w:rsidP="006F075C">
      <w:pPr>
        <w:spacing w:after="200" w:line="276" w:lineRule="auto"/>
        <w:contextualSpacing/>
        <w:jc w:val="both"/>
        <w:rPr>
          <w:b/>
          <w:bCs/>
          <w:sz w:val="24"/>
          <w:szCs w:val="24"/>
        </w:rPr>
      </w:pPr>
      <w:r w:rsidRPr="007807C9">
        <w:rPr>
          <w:b/>
          <w:bCs/>
          <w:sz w:val="24"/>
          <w:szCs w:val="24"/>
        </w:rPr>
        <w:t>Les associations professionnelles :</w:t>
      </w:r>
    </w:p>
    <w:p w14:paraId="08EDE683" w14:textId="77777777" w:rsidR="00915A09" w:rsidRPr="00915A09" w:rsidRDefault="00915A09" w:rsidP="00915A09">
      <w:pPr>
        <w:numPr>
          <w:ilvl w:val="0"/>
          <w:numId w:val="21"/>
        </w:numPr>
        <w:spacing w:after="200" w:line="276" w:lineRule="auto"/>
        <w:contextualSpacing/>
        <w:jc w:val="both"/>
        <w:rPr>
          <w:sz w:val="24"/>
          <w:szCs w:val="24"/>
        </w:rPr>
      </w:pPr>
      <w:r w:rsidRPr="00915A09">
        <w:rPr>
          <w:sz w:val="24"/>
          <w:szCs w:val="24"/>
        </w:rPr>
        <w:t xml:space="preserve">Fédération des minoteries, </w:t>
      </w:r>
    </w:p>
    <w:p w14:paraId="29B0D6EE" w14:textId="77777777" w:rsidR="00915A09" w:rsidRPr="00915A09" w:rsidRDefault="00915A09" w:rsidP="00915A09">
      <w:pPr>
        <w:numPr>
          <w:ilvl w:val="0"/>
          <w:numId w:val="21"/>
        </w:numPr>
        <w:spacing w:after="200" w:line="276" w:lineRule="auto"/>
        <w:contextualSpacing/>
        <w:jc w:val="both"/>
        <w:rPr>
          <w:sz w:val="24"/>
          <w:szCs w:val="24"/>
        </w:rPr>
      </w:pPr>
      <w:r w:rsidRPr="00915A09">
        <w:rPr>
          <w:sz w:val="24"/>
          <w:szCs w:val="24"/>
        </w:rPr>
        <w:t xml:space="preserve">La Fédération Interprofessionnelle des Activités Céréalières (FIAC), </w:t>
      </w:r>
    </w:p>
    <w:p w14:paraId="34BF3216" w14:textId="77777777" w:rsidR="00915A09" w:rsidRPr="00915A09" w:rsidRDefault="00915A09" w:rsidP="00915A09">
      <w:pPr>
        <w:numPr>
          <w:ilvl w:val="0"/>
          <w:numId w:val="21"/>
        </w:numPr>
        <w:spacing w:after="200" w:line="276" w:lineRule="auto"/>
        <w:contextualSpacing/>
        <w:jc w:val="both"/>
        <w:rPr>
          <w:sz w:val="24"/>
          <w:szCs w:val="24"/>
        </w:rPr>
      </w:pPr>
      <w:r w:rsidRPr="00915A09">
        <w:rPr>
          <w:sz w:val="24"/>
          <w:szCs w:val="24"/>
        </w:rPr>
        <w:t>La fédération nationale interprofessionnelle des semences et Plans</w:t>
      </w:r>
    </w:p>
    <w:p w14:paraId="25F14B30" w14:textId="77777777" w:rsidR="00915A09" w:rsidRPr="00915A09" w:rsidRDefault="00915A09" w:rsidP="00915A09">
      <w:pPr>
        <w:numPr>
          <w:ilvl w:val="0"/>
          <w:numId w:val="21"/>
        </w:numPr>
        <w:spacing w:after="200" w:line="276" w:lineRule="auto"/>
        <w:contextualSpacing/>
        <w:jc w:val="both"/>
        <w:rPr>
          <w:sz w:val="24"/>
          <w:szCs w:val="24"/>
        </w:rPr>
      </w:pPr>
      <w:r w:rsidRPr="00915A09">
        <w:rPr>
          <w:sz w:val="24"/>
          <w:szCs w:val="24"/>
        </w:rPr>
        <w:t>Fédération des consommateurs</w:t>
      </w:r>
    </w:p>
    <w:p w14:paraId="34DE3812" w14:textId="38151B89" w:rsidR="00915A09" w:rsidRPr="00915A09" w:rsidRDefault="00915A09" w:rsidP="00915A09">
      <w:pPr>
        <w:numPr>
          <w:ilvl w:val="0"/>
          <w:numId w:val="21"/>
        </w:numPr>
        <w:spacing w:after="200" w:line="276" w:lineRule="auto"/>
        <w:contextualSpacing/>
        <w:jc w:val="both"/>
        <w:rPr>
          <w:sz w:val="24"/>
          <w:szCs w:val="24"/>
        </w:rPr>
      </w:pPr>
      <w:r w:rsidRPr="00915A09">
        <w:rPr>
          <w:sz w:val="24"/>
          <w:szCs w:val="24"/>
        </w:rPr>
        <w:t xml:space="preserve">Opérateur bancaire (crédit agricole) </w:t>
      </w:r>
      <w:r w:rsidR="000D319B">
        <w:rPr>
          <w:sz w:val="24"/>
          <w:szCs w:val="24"/>
        </w:rPr>
        <w:t xml:space="preserve">et de micro-crédit </w:t>
      </w:r>
    </w:p>
    <w:p w14:paraId="4C19D6E4" w14:textId="77777777" w:rsidR="00915A09" w:rsidRPr="00915A09" w:rsidRDefault="00915A09" w:rsidP="00915A09">
      <w:pPr>
        <w:numPr>
          <w:ilvl w:val="0"/>
          <w:numId w:val="21"/>
        </w:numPr>
        <w:spacing w:after="200" w:line="276" w:lineRule="auto"/>
        <w:contextualSpacing/>
        <w:jc w:val="both"/>
        <w:rPr>
          <w:sz w:val="24"/>
          <w:szCs w:val="24"/>
        </w:rPr>
      </w:pPr>
      <w:r w:rsidRPr="00915A09">
        <w:rPr>
          <w:sz w:val="24"/>
          <w:szCs w:val="24"/>
        </w:rPr>
        <w:t xml:space="preserve">Fédération Interprofessionnelle des Viandes Rouges (FIVIAR) </w:t>
      </w:r>
    </w:p>
    <w:p w14:paraId="111260DF" w14:textId="77777777" w:rsidR="00915A09" w:rsidRPr="00915A09" w:rsidRDefault="00915A09" w:rsidP="00915A09">
      <w:pPr>
        <w:numPr>
          <w:ilvl w:val="0"/>
          <w:numId w:val="21"/>
        </w:numPr>
        <w:spacing w:after="200" w:line="276" w:lineRule="auto"/>
        <w:contextualSpacing/>
        <w:jc w:val="both"/>
        <w:rPr>
          <w:sz w:val="24"/>
          <w:szCs w:val="24"/>
        </w:rPr>
      </w:pPr>
      <w:r w:rsidRPr="00915A09">
        <w:rPr>
          <w:sz w:val="24"/>
          <w:szCs w:val="24"/>
        </w:rPr>
        <w:t xml:space="preserve">Fédération interprofessionnelle du secteur avicole (FISA), </w:t>
      </w:r>
    </w:p>
    <w:p w14:paraId="1655C631" w14:textId="3FFABC30" w:rsidR="00915A09" w:rsidRPr="00915A09" w:rsidRDefault="00915A09" w:rsidP="00915A09">
      <w:pPr>
        <w:numPr>
          <w:ilvl w:val="0"/>
          <w:numId w:val="21"/>
        </w:numPr>
        <w:spacing w:after="200" w:line="276" w:lineRule="auto"/>
        <w:contextualSpacing/>
        <w:jc w:val="both"/>
        <w:rPr>
          <w:sz w:val="24"/>
          <w:szCs w:val="24"/>
        </w:rPr>
      </w:pPr>
      <w:r w:rsidRPr="00915A09">
        <w:rPr>
          <w:sz w:val="24"/>
          <w:szCs w:val="24"/>
        </w:rPr>
        <w:t xml:space="preserve">Fondation </w:t>
      </w:r>
      <w:proofErr w:type="spellStart"/>
      <w:r w:rsidRPr="00915A09">
        <w:rPr>
          <w:sz w:val="24"/>
          <w:szCs w:val="24"/>
        </w:rPr>
        <w:t>Norsys</w:t>
      </w:r>
      <w:proofErr w:type="spellEnd"/>
      <w:r w:rsidRPr="00915A09">
        <w:rPr>
          <w:sz w:val="24"/>
          <w:szCs w:val="24"/>
        </w:rPr>
        <w:t xml:space="preserve"> et la </w:t>
      </w:r>
      <w:proofErr w:type="spellStart"/>
      <w:r w:rsidRPr="00915A09">
        <w:rPr>
          <w:sz w:val="24"/>
          <w:szCs w:val="24"/>
        </w:rPr>
        <w:t>Cooperative</w:t>
      </w:r>
      <w:proofErr w:type="spellEnd"/>
      <w:r w:rsidRPr="00915A09">
        <w:rPr>
          <w:sz w:val="24"/>
          <w:szCs w:val="24"/>
        </w:rPr>
        <w:t xml:space="preserve"> </w:t>
      </w:r>
      <w:proofErr w:type="spellStart"/>
      <w:r w:rsidRPr="00915A09">
        <w:rPr>
          <w:sz w:val="24"/>
          <w:szCs w:val="24"/>
        </w:rPr>
        <w:t>Guindo</w:t>
      </w:r>
      <w:proofErr w:type="spellEnd"/>
      <w:r w:rsidRPr="00915A09">
        <w:rPr>
          <w:sz w:val="24"/>
          <w:szCs w:val="24"/>
        </w:rPr>
        <w:t xml:space="preserve"> (Marrakech)</w:t>
      </w:r>
    </w:p>
    <w:p w14:paraId="73A105B6" w14:textId="77777777" w:rsidR="00915A09" w:rsidRPr="00915A09" w:rsidRDefault="00915A09" w:rsidP="00915A09">
      <w:pPr>
        <w:numPr>
          <w:ilvl w:val="0"/>
          <w:numId w:val="21"/>
        </w:numPr>
        <w:spacing w:after="200" w:line="276" w:lineRule="auto"/>
        <w:contextualSpacing/>
        <w:jc w:val="both"/>
        <w:rPr>
          <w:sz w:val="24"/>
          <w:szCs w:val="24"/>
        </w:rPr>
      </w:pPr>
      <w:r w:rsidRPr="00915A09">
        <w:rPr>
          <w:sz w:val="24"/>
          <w:szCs w:val="24"/>
        </w:rPr>
        <w:t>Association Marocaine de Producteur et Producteur Exportateurs des Fruits et Légumes (APEFEL)</w:t>
      </w:r>
    </w:p>
    <w:p w14:paraId="03651500" w14:textId="154E87F5" w:rsidR="00915A09" w:rsidRDefault="00915A09" w:rsidP="00915A09">
      <w:pPr>
        <w:numPr>
          <w:ilvl w:val="0"/>
          <w:numId w:val="21"/>
        </w:numPr>
        <w:spacing w:after="200" w:line="276" w:lineRule="auto"/>
        <w:contextualSpacing/>
        <w:jc w:val="both"/>
        <w:rPr>
          <w:sz w:val="24"/>
          <w:szCs w:val="24"/>
        </w:rPr>
      </w:pPr>
      <w:r w:rsidRPr="00915A09">
        <w:rPr>
          <w:sz w:val="24"/>
          <w:szCs w:val="24"/>
        </w:rPr>
        <w:t>Association des Producteurs Exportateurs de Maraîchage et Primeurs du Maroc (ASPEM) ;</w:t>
      </w:r>
    </w:p>
    <w:p w14:paraId="00C26C58" w14:textId="6BC7AC25" w:rsidR="00653E5D" w:rsidRDefault="00653E5D" w:rsidP="00915A09">
      <w:pPr>
        <w:numPr>
          <w:ilvl w:val="0"/>
          <w:numId w:val="21"/>
        </w:numPr>
        <w:spacing w:after="200" w:line="276" w:lineRule="auto"/>
        <w:contextualSpacing/>
        <w:jc w:val="both"/>
        <w:rPr>
          <w:sz w:val="24"/>
          <w:szCs w:val="24"/>
        </w:rPr>
      </w:pPr>
      <w:r w:rsidRPr="00653E5D">
        <w:rPr>
          <w:sz w:val="24"/>
          <w:szCs w:val="24"/>
        </w:rPr>
        <w:t>Union nationale des associations des marchés de gros des fruits et légumes du Maroc</w:t>
      </w:r>
    </w:p>
    <w:p w14:paraId="70744339" w14:textId="1965CCCF" w:rsidR="00B66CA1" w:rsidRPr="00915A09" w:rsidRDefault="00B66CA1" w:rsidP="00915A09">
      <w:pPr>
        <w:numPr>
          <w:ilvl w:val="0"/>
          <w:numId w:val="21"/>
        </w:numPr>
        <w:spacing w:after="200" w:line="276" w:lineRule="auto"/>
        <w:contextualSpacing/>
        <w:jc w:val="both"/>
        <w:rPr>
          <w:sz w:val="24"/>
          <w:szCs w:val="24"/>
        </w:rPr>
      </w:pPr>
      <w:r>
        <w:rPr>
          <w:sz w:val="24"/>
          <w:szCs w:val="24"/>
        </w:rPr>
        <w:lastRenderedPageBreak/>
        <w:t>Association opérant dans la filière viticole/privé</w:t>
      </w:r>
    </w:p>
    <w:p w14:paraId="57E35A78" w14:textId="77777777" w:rsidR="00915A09" w:rsidRPr="00915A09" w:rsidRDefault="00915A09" w:rsidP="00915A09">
      <w:pPr>
        <w:numPr>
          <w:ilvl w:val="0"/>
          <w:numId w:val="21"/>
        </w:numPr>
        <w:spacing w:after="200" w:line="276" w:lineRule="auto"/>
        <w:contextualSpacing/>
        <w:jc w:val="both"/>
        <w:rPr>
          <w:rFonts w:ascii="Times New Roman" w:eastAsia="Times New Roman" w:hAnsi="Times New Roman" w:cs="Times New Roman"/>
          <w:color w:val="0070C0"/>
          <w:sz w:val="24"/>
          <w:lang w:eastAsia="fr-MA"/>
        </w:rPr>
      </w:pPr>
      <w:r w:rsidRPr="00915A09">
        <w:rPr>
          <w:sz w:val="24"/>
          <w:szCs w:val="24"/>
        </w:rPr>
        <w:t>Présidente de</w:t>
      </w:r>
      <w:r w:rsidRPr="00915A09">
        <w:rPr>
          <w:rFonts w:ascii="Calibri" w:eastAsia="Times New Roman" w:hAnsi="Calibri" w:cs="Arial"/>
          <w:color w:val="000000"/>
          <w:kern w:val="24"/>
          <w:sz w:val="24"/>
          <w:szCs w:val="24"/>
          <w:lang w:val="fr-FR" w:eastAsia="fr-MA"/>
        </w:rPr>
        <w:t xml:space="preserve"> l’association régionale des femmes agricultrices Marrakech-Safi </w:t>
      </w:r>
    </w:p>
    <w:p w14:paraId="45E633FC" w14:textId="13AA7075" w:rsidR="006F075C" w:rsidRDefault="005F6CBF" w:rsidP="005F6CBF">
      <w:pPr>
        <w:spacing w:after="0" w:line="240" w:lineRule="auto"/>
        <w:rPr>
          <w:rFonts w:ascii="Calibri" w:eastAsia="Times New Roman" w:hAnsi="Calibri" w:cs="Arial"/>
          <w:color w:val="000000"/>
          <w:sz w:val="24"/>
          <w:szCs w:val="24"/>
          <w:lang w:eastAsia="fr-FR"/>
        </w:rPr>
      </w:pPr>
      <w:r>
        <w:rPr>
          <w:b/>
          <w:bCs/>
          <w:sz w:val="24"/>
          <w:szCs w:val="24"/>
        </w:rPr>
        <w:t>O</w:t>
      </w:r>
      <w:r w:rsidRPr="005F6CBF">
        <w:rPr>
          <w:b/>
          <w:bCs/>
          <w:sz w:val="24"/>
          <w:szCs w:val="24"/>
        </w:rPr>
        <w:t>rganismes internationaux</w:t>
      </w:r>
      <w:r>
        <w:rPr>
          <w:rFonts w:ascii="Calibri" w:eastAsia="Times New Roman" w:hAnsi="Calibri" w:cs="Arial"/>
          <w:color w:val="000000"/>
          <w:sz w:val="24"/>
          <w:szCs w:val="24"/>
          <w:lang w:eastAsia="fr-FR"/>
        </w:rPr>
        <w:t> :</w:t>
      </w:r>
    </w:p>
    <w:p w14:paraId="63C54665" w14:textId="32E71500" w:rsidR="005F6CBF" w:rsidRDefault="005F6CBF" w:rsidP="00F07106">
      <w:pPr>
        <w:numPr>
          <w:ilvl w:val="0"/>
          <w:numId w:val="14"/>
        </w:numPr>
        <w:spacing w:after="0" w:line="240" w:lineRule="auto"/>
        <w:rPr>
          <w:rFonts w:ascii="Calibri" w:eastAsia="Times New Roman" w:hAnsi="Calibri" w:cs="Arial"/>
          <w:color w:val="000000"/>
          <w:sz w:val="24"/>
          <w:szCs w:val="24"/>
          <w:lang w:eastAsia="fr-FR"/>
        </w:rPr>
      </w:pPr>
      <w:r>
        <w:rPr>
          <w:rFonts w:ascii="Calibri" w:eastAsia="Times New Roman" w:hAnsi="Calibri" w:cs="Arial"/>
          <w:color w:val="000000"/>
          <w:sz w:val="24"/>
          <w:szCs w:val="24"/>
          <w:lang w:eastAsia="fr-FR"/>
        </w:rPr>
        <w:t>FAO</w:t>
      </w:r>
    </w:p>
    <w:p w14:paraId="33F577DC" w14:textId="77777777" w:rsidR="005F6CBF" w:rsidRPr="00F35A18" w:rsidRDefault="005F6CBF" w:rsidP="005F6CBF">
      <w:pPr>
        <w:spacing w:after="0" w:line="240" w:lineRule="auto"/>
        <w:rPr>
          <w:rFonts w:ascii="Calibri" w:eastAsia="Times New Roman" w:hAnsi="Calibri" w:cs="Arial"/>
          <w:color w:val="000000"/>
          <w:sz w:val="24"/>
          <w:szCs w:val="24"/>
          <w:lang w:eastAsia="fr-FR"/>
        </w:rPr>
      </w:pPr>
    </w:p>
    <w:p w14:paraId="5858E63F" w14:textId="1050A650" w:rsidR="00F07106" w:rsidRPr="007C188A" w:rsidRDefault="006F075C" w:rsidP="007C188A">
      <w:pPr>
        <w:rPr>
          <w:sz w:val="24"/>
          <w:szCs w:val="24"/>
        </w:rPr>
        <w:sectPr w:rsidR="00F07106" w:rsidRPr="007C188A" w:rsidSect="00F07106">
          <w:footerReference w:type="default" r:id="rId10"/>
          <w:pgSz w:w="11900" w:h="16840"/>
          <w:pgMar w:top="1418" w:right="1418" w:bottom="1418" w:left="1418" w:header="709" w:footer="709" w:gutter="0"/>
          <w:cols w:space="708"/>
          <w:docGrid w:linePitch="360"/>
        </w:sectPr>
      </w:pPr>
      <w:r w:rsidRPr="00B8329E">
        <w:rPr>
          <w:b/>
          <w:bCs/>
          <w:sz w:val="24"/>
          <w:szCs w:val="24"/>
        </w:rPr>
        <w:t>Visite de terrain</w:t>
      </w:r>
      <w:r w:rsidRPr="00B8329E">
        <w:rPr>
          <w:sz w:val="24"/>
          <w:szCs w:val="24"/>
        </w:rPr>
        <w:t xml:space="preserve"> </w:t>
      </w:r>
      <w:r w:rsidRPr="00B8329E">
        <w:rPr>
          <w:sz w:val="24"/>
          <w:szCs w:val="24"/>
        </w:rPr>
        <w:tab/>
      </w:r>
    </w:p>
    <w:p w14:paraId="5F1C49DB" w14:textId="77777777" w:rsidR="00F147B5" w:rsidRDefault="00F147B5"/>
    <w:p w14:paraId="0F36715A" w14:textId="5B4A4620" w:rsidR="00F147B5" w:rsidRPr="008D1231" w:rsidRDefault="00F147B5" w:rsidP="00F147B5">
      <w:pPr>
        <w:shd w:val="clear" w:color="auto" w:fill="5B9BD5" w:themeFill="accent1"/>
        <w:spacing w:line="360" w:lineRule="auto"/>
        <w:jc w:val="both"/>
        <w:rPr>
          <w:rFonts w:ascii="Calibri" w:eastAsia="Times New Roman" w:hAnsi="Calibri" w:cs="Arial"/>
          <w:b/>
          <w:bCs/>
          <w:color w:val="FFFFFF"/>
          <w:sz w:val="28"/>
          <w:szCs w:val="28"/>
        </w:rPr>
      </w:pPr>
      <w:r w:rsidRPr="00C01045">
        <w:rPr>
          <w:rFonts w:ascii="Calibri" w:eastAsia="Times New Roman" w:hAnsi="Calibri" w:cs="Arial"/>
          <w:b/>
          <w:bCs/>
          <w:color w:val="FFFFFF"/>
          <w:sz w:val="28"/>
          <w:szCs w:val="28"/>
        </w:rPr>
        <w:t>Planning des travaux et calendrier prévisionnel</w:t>
      </w:r>
    </w:p>
    <w:p w14:paraId="0737F957" w14:textId="5D37FE9C" w:rsidR="00F147B5" w:rsidRDefault="00F147B5" w:rsidP="00F07106">
      <w:pPr>
        <w:rPr>
          <w:sz w:val="24"/>
          <w:szCs w:val="24"/>
        </w:rPr>
      </w:pPr>
      <w:r w:rsidRPr="00C01045">
        <w:rPr>
          <w:sz w:val="24"/>
          <w:szCs w:val="24"/>
        </w:rPr>
        <w:t>Le planning de</w:t>
      </w:r>
      <w:r>
        <w:rPr>
          <w:sz w:val="24"/>
          <w:szCs w:val="24"/>
        </w:rPr>
        <w:t xml:space="preserve">s </w:t>
      </w:r>
      <w:r w:rsidRPr="00F147B5">
        <w:rPr>
          <w:sz w:val="24"/>
          <w:szCs w:val="24"/>
        </w:rPr>
        <w:t>activités de la commission proposé est comme suit :</w:t>
      </w:r>
    </w:p>
    <w:tbl>
      <w:tblPr>
        <w:tblW w:w="13240" w:type="dxa"/>
        <w:tblCellMar>
          <w:left w:w="0" w:type="dxa"/>
          <w:right w:w="0" w:type="dxa"/>
        </w:tblCellMar>
        <w:tblLook w:val="04A0" w:firstRow="1" w:lastRow="0" w:firstColumn="1" w:lastColumn="0" w:noHBand="0" w:noVBand="1"/>
      </w:tblPr>
      <w:tblGrid>
        <w:gridCol w:w="3620"/>
        <w:gridCol w:w="1360"/>
        <w:gridCol w:w="1140"/>
        <w:gridCol w:w="1360"/>
        <w:gridCol w:w="1240"/>
        <w:gridCol w:w="800"/>
        <w:gridCol w:w="1360"/>
        <w:gridCol w:w="960"/>
        <w:gridCol w:w="1400"/>
      </w:tblGrid>
      <w:tr w:rsidR="00F07106" w:rsidRPr="00F07106" w14:paraId="577ECE4C" w14:textId="77777777" w:rsidTr="007C188A">
        <w:trPr>
          <w:trHeight w:val="350"/>
        </w:trPr>
        <w:tc>
          <w:tcPr>
            <w:tcW w:w="3620" w:type="dxa"/>
            <w:tcBorders>
              <w:top w:val="single" w:sz="8" w:space="0" w:color="000000"/>
              <w:left w:val="single" w:sz="8" w:space="0" w:color="000000"/>
              <w:bottom w:val="single" w:sz="8" w:space="0" w:color="000000"/>
              <w:right w:val="single" w:sz="8" w:space="0" w:color="000000"/>
            </w:tcBorders>
            <w:shd w:val="clear" w:color="auto" w:fill="D0CECE"/>
            <w:tcMar>
              <w:top w:w="12" w:type="dxa"/>
              <w:left w:w="30" w:type="dxa"/>
              <w:bottom w:w="0" w:type="dxa"/>
              <w:right w:w="30" w:type="dxa"/>
            </w:tcMar>
            <w:vAlign w:val="bottom"/>
            <w:hideMark/>
          </w:tcPr>
          <w:p w14:paraId="305B0621"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b/>
                <w:bCs/>
                <w:color w:val="000000"/>
                <w:kern w:val="24"/>
                <w:lang w:eastAsia="fr-MA"/>
              </w:rPr>
              <w:t>Activités</w:t>
            </w:r>
          </w:p>
        </w:tc>
        <w:tc>
          <w:tcPr>
            <w:tcW w:w="1360" w:type="dxa"/>
            <w:tcBorders>
              <w:top w:val="single" w:sz="8" w:space="0" w:color="000000"/>
              <w:left w:val="single" w:sz="8" w:space="0" w:color="000000"/>
              <w:bottom w:val="single" w:sz="8" w:space="0" w:color="000000"/>
              <w:right w:val="single" w:sz="8" w:space="0" w:color="000000"/>
            </w:tcBorders>
            <w:shd w:val="clear" w:color="auto" w:fill="D0CECE"/>
            <w:tcMar>
              <w:top w:w="13" w:type="dxa"/>
              <w:left w:w="13" w:type="dxa"/>
              <w:bottom w:w="0" w:type="dxa"/>
              <w:right w:w="13" w:type="dxa"/>
            </w:tcMar>
            <w:vAlign w:val="center"/>
            <w:hideMark/>
          </w:tcPr>
          <w:p w14:paraId="2F06E54C" w14:textId="62D768AA" w:rsidR="00F07106" w:rsidRPr="00F07106" w:rsidRDefault="00F07106" w:rsidP="00F07106">
            <w:pPr>
              <w:spacing w:line="256" w:lineRule="auto"/>
              <w:jc w:val="center"/>
              <w:rPr>
                <w:rFonts w:eastAsia="Times New Roman" w:cstheme="minorHAnsi"/>
                <w:lang w:eastAsia="fr-MA"/>
              </w:rPr>
            </w:pPr>
            <w:r w:rsidRPr="00F07106">
              <w:rPr>
                <w:rFonts w:eastAsia="Calibri" w:cstheme="minorHAnsi"/>
                <w:b/>
                <w:bCs/>
                <w:color w:val="FF0000"/>
                <w:kern w:val="24"/>
                <w:lang w:eastAsia="fr-MA"/>
              </w:rPr>
              <w:t xml:space="preserve">Novembre </w:t>
            </w:r>
            <w:r w:rsidR="007C188A">
              <w:rPr>
                <w:rFonts w:eastAsia="Calibri" w:cstheme="minorHAnsi"/>
                <w:b/>
                <w:bCs/>
                <w:color w:val="FF0000"/>
                <w:kern w:val="24"/>
                <w:lang w:eastAsia="fr-MA"/>
              </w:rPr>
              <w:t>-</w:t>
            </w:r>
            <w:r w:rsidRPr="00F07106">
              <w:rPr>
                <w:rFonts w:eastAsia="Calibri" w:cstheme="minorHAnsi"/>
                <w:b/>
                <w:bCs/>
                <w:color w:val="FF0000"/>
                <w:kern w:val="24"/>
                <w:lang w:eastAsia="fr-MA"/>
              </w:rPr>
              <w:t>20</w:t>
            </w:r>
          </w:p>
        </w:tc>
        <w:tc>
          <w:tcPr>
            <w:tcW w:w="1140" w:type="dxa"/>
            <w:tcBorders>
              <w:top w:val="single" w:sz="8" w:space="0" w:color="000000"/>
              <w:left w:val="single" w:sz="8" w:space="0" w:color="000000"/>
              <w:bottom w:val="single" w:sz="8" w:space="0" w:color="000000"/>
              <w:right w:val="single" w:sz="8" w:space="0" w:color="000000"/>
            </w:tcBorders>
            <w:shd w:val="clear" w:color="auto" w:fill="D0CECE"/>
            <w:tcMar>
              <w:top w:w="12" w:type="dxa"/>
              <w:left w:w="30" w:type="dxa"/>
              <w:bottom w:w="0" w:type="dxa"/>
              <w:right w:w="30" w:type="dxa"/>
            </w:tcMar>
            <w:vAlign w:val="center"/>
            <w:hideMark/>
          </w:tcPr>
          <w:p w14:paraId="36976F20" w14:textId="77777777" w:rsidR="00F07106" w:rsidRPr="00F07106" w:rsidRDefault="00F07106" w:rsidP="00F07106">
            <w:pPr>
              <w:spacing w:line="256" w:lineRule="auto"/>
              <w:jc w:val="center"/>
              <w:rPr>
                <w:rFonts w:eastAsia="Times New Roman" w:cstheme="minorHAnsi"/>
                <w:lang w:eastAsia="fr-MA"/>
              </w:rPr>
            </w:pPr>
            <w:r w:rsidRPr="00F07106">
              <w:rPr>
                <w:rFonts w:eastAsia="Calibri" w:cstheme="minorHAnsi"/>
                <w:b/>
                <w:bCs/>
                <w:color w:val="FF0000"/>
                <w:kern w:val="24"/>
                <w:lang w:eastAsia="fr-MA"/>
              </w:rPr>
              <w:t>Décembre-20</w:t>
            </w:r>
          </w:p>
        </w:tc>
        <w:tc>
          <w:tcPr>
            <w:tcW w:w="1360" w:type="dxa"/>
            <w:tcBorders>
              <w:top w:val="single" w:sz="8" w:space="0" w:color="000000"/>
              <w:left w:val="single" w:sz="8" w:space="0" w:color="000000"/>
              <w:bottom w:val="single" w:sz="8" w:space="0" w:color="000000"/>
              <w:right w:val="single" w:sz="8" w:space="0" w:color="000000"/>
            </w:tcBorders>
            <w:shd w:val="clear" w:color="auto" w:fill="D0CECE"/>
            <w:tcMar>
              <w:top w:w="13" w:type="dxa"/>
              <w:left w:w="13" w:type="dxa"/>
              <w:bottom w:w="0" w:type="dxa"/>
              <w:right w:w="13" w:type="dxa"/>
            </w:tcMar>
            <w:vAlign w:val="center"/>
            <w:hideMark/>
          </w:tcPr>
          <w:p w14:paraId="6A8EE248" w14:textId="77777777" w:rsidR="00F07106" w:rsidRPr="00F07106" w:rsidRDefault="00F07106" w:rsidP="00F07106">
            <w:pPr>
              <w:spacing w:line="256" w:lineRule="auto"/>
              <w:jc w:val="center"/>
              <w:rPr>
                <w:rFonts w:eastAsia="Times New Roman" w:cstheme="minorHAnsi"/>
                <w:lang w:eastAsia="fr-MA"/>
              </w:rPr>
            </w:pPr>
            <w:r w:rsidRPr="00F07106">
              <w:rPr>
                <w:rFonts w:eastAsia="Calibri" w:cstheme="minorHAnsi"/>
                <w:b/>
                <w:bCs/>
                <w:color w:val="FF0000"/>
                <w:kern w:val="24"/>
                <w:lang w:eastAsia="fr-MA"/>
              </w:rPr>
              <w:t>Janvier-21</w:t>
            </w:r>
          </w:p>
        </w:tc>
        <w:tc>
          <w:tcPr>
            <w:tcW w:w="1240" w:type="dxa"/>
            <w:tcBorders>
              <w:top w:val="single" w:sz="8" w:space="0" w:color="000000"/>
              <w:left w:val="single" w:sz="8" w:space="0" w:color="000000"/>
              <w:bottom w:val="single" w:sz="8" w:space="0" w:color="000000"/>
              <w:right w:val="single" w:sz="8" w:space="0" w:color="000000"/>
            </w:tcBorders>
            <w:shd w:val="clear" w:color="auto" w:fill="D0CECE"/>
            <w:tcMar>
              <w:top w:w="12" w:type="dxa"/>
              <w:left w:w="30" w:type="dxa"/>
              <w:bottom w:w="0" w:type="dxa"/>
              <w:right w:w="30" w:type="dxa"/>
            </w:tcMar>
            <w:vAlign w:val="center"/>
            <w:hideMark/>
          </w:tcPr>
          <w:p w14:paraId="068BE530" w14:textId="77777777" w:rsidR="00F07106" w:rsidRPr="00F07106" w:rsidRDefault="00F07106" w:rsidP="00F07106">
            <w:pPr>
              <w:spacing w:line="256" w:lineRule="auto"/>
              <w:jc w:val="center"/>
              <w:rPr>
                <w:rFonts w:eastAsia="Times New Roman" w:cstheme="minorHAnsi"/>
                <w:lang w:eastAsia="fr-MA"/>
              </w:rPr>
            </w:pPr>
            <w:r w:rsidRPr="00F07106">
              <w:rPr>
                <w:rFonts w:eastAsia="Calibri" w:cstheme="minorHAnsi"/>
                <w:b/>
                <w:bCs/>
                <w:color w:val="FF0000"/>
                <w:kern w:val="24"/>
                <w:lang w:eastAsia="fr-MA"/>
              </w:rPr>
              <w:t>Février-21</w:t>
            </w:r>
          </w:p>
        </w:tc>
        <w:tc>
          <w:tcPr>
            <w:tcW w:w="800" w:type="dxa"/>
            <w:tcBorders>
              <w:top w:val="single" w:sz="8" w:space="0" w:color="000000"/>
              <w:left w:val="single" w:sz="8" w:space="0" w:color="000000"/>
              <w:bottom w:val="single" w:sz="8" w:space="0" w:color="000000"/>
              <w:right w:val="single" w:sz="8" w:space="0" w:color="000000"/>
            </w:tcBorders>
            <w:shd w:val="clear" w:color="auto" w:fill="D0CECE"/>
            <w:tcMar>
              <w:top w:w="12" w:type="dxa"/>
              <w:left w:w="30" w:type="dxa"/>
              <w:bottom w:w="0" w:type="dxa"/>
              <w:right w:w="30" w:type="dxa"/>
            </w:tcMar>
            <w:vAlign w:val="center"/>
            <w:hideMark/>
          </w:tcPr>
          <w:p w14:paraId="3FE40DAC" w14:textId="77777777" w:rsidR="00F07106" w:rsidRPr="00F07106" w:rsidRDefault="00F07106" w:rsidP="00F07106">
            <w:pPr>
              <w:spacing w:line="256" w:lineRule="auto"/>
              <w:jc w:val="center"/>
              <w:rPr>
                <w:rFonts w:eastAsia="Times New Roman" w:cstheme="minorHAnsi"/>
                <w:lang w:eastAsia="fr-MA"/>
              </w:rPr>
            </w:pPr>
            <w:r w:rsidRPr="00F07106">
              <w:rPr>
                <w:rFonts w:eastAsia="Calibri" w:cstheme="minorHAnsi"/>
                <w:b/>
                <w:bCs/>
                <w:color w:val="FF0000"/>
                <w:kern w:val="24"/>
                <w:lang w:eastAsia="fr-MA"/>
              </w:rPr>
              <w:t>Mars-21</w:t>
            </w:r>
          </w:p>
        </w:tc>
        <w:tc>
          <w:tcPr>
            <w:tcW w:w="1360" w:type="dxa"/>
            <w:tcBorders>
              <w:top w:val="single" w:sz="8" w:space="0" w:color="000000"/>
              <w:left w:val="single" w:sz="8" w:space="0" w:color="000000"/>
              <w:bottom w:val="single" w:sz="8" w:space="0" w:color="000000"/>
              <w:right w:val="single" w:sz="8" w:space="0" w:color="000000"/>
            </w:tcBorders>
            <w:shd w:val="clear" w:color="auto" w:fill="D0CECE"/>
            <w:tcMar>
              <w:top w:w="12" w:type="dxa"/>
              <w:left w:w="30" w:type="dxa"/>
              <w:bottom w:w="0" w:type="dxa"/>
              <w:right w:w="30" w:type="dxa"/>
            </w:tcMar>
            <w:vAlign w:val="center"/>
            <w:hideMark/>
          </w:tcPr>
          <w:p w14:paraId="2AED51E8" w14:textId="77777777" w:rsidR="00F07106" w:rsidRPr="00F07106" w:rsidRDefault="00F07106" w:rsidP="00F07106">
            <w:pPr>
              <w:spacing w:line="256" w:lineRule="auto"/>
              <w:jc w:val="center"/>
              <w:rPr>
                <w:rFonts w:eastAsia="Times New Roman" w:cstheme="minorHAnsi"/>
                <w:lang w:eastAsia="fr-MA"/>
              </w:rPr>
            </w:pPr>
            <w:r w:rsidRPr="00F07106">
              <w:rPr>
                <w:rFonts w:eastAsia="Calibri" w:cstheme="minorHAnsi"/>
                <w:b/>
                <w:bCs/>
                <w:color w:val="FF0000"/>
                <w:kern w:val="24"/>
                <w:lang w:eastAsia="fr-MA"/>
              </w:rPr>
              <w:t>Avril -21</w:t>
            </w:r>
          </w:p>
        </w:tc>
        <w:tc>
          <w:tcPr>
            <w:tcW w:w="960" w:type="dxa"/>
            <w:tcBorders>
              <w:top w:val="single" w:sz="8" w:space="0" w:color="000000"/>
              <w:left w:val="single" w:sz="8" w:space="0" w:color="000000"/>
              <w:bottom w:val="single" w:sz="8" w:space="0" w:color="000000"/>
              <w:right w:val="single" w:sz="8" w:space="0" w:color="000000"/>
            </w:tcBorders>
            <w:shd w:val="clear" w:color="auto" w:fill="D0CECE"/>
            <w:tcMar>
              <w:top w:w="12" w:type="dxa"/>
              <w:left w:w="30" w:type="dxa"/>
              <w:bottom w:w="0" w:type="dxa"/>
              <w:right w:w="30" w:type="dxa"/>
            </w:tcMar>
            <w:vAlign w:val="center"/>
            <w:hideMark/>
          </w:tcPr>
          <w:p w14:paraId="6D6C03A0" w14:textId="77777777" w:rsidR="00F07106" w:rsidRPr="00F07106" w:rsidRDefault="00F07106" w:rsidP="00F07106">
            <w:pPr>
              <w:spacing w:line="256" w:lineRule="auto"/>
              <w:jc w:val="center"/>
              <w:rPr>
                <w:rFonts w:eastAsia="Times New Roman" w:cstheme="minorHAnsi"/>
                <w:lang w:eastAsia="fr-MA"/>
              </w:rPr>
            </w:pPr>
            <w:r w:rsidRPr="00F07106">
              <w:rPr>
                <w:rFonts w:eastAsia="Calibri" w:cstheme="minorHAnsi"/>
                <w:b/>
                <w:bCs/>
                <w:color w:val="FF0000"/>
                <w:kern w:val="24"/>
                <w:lang w:eastAsia="fr-MA"/>
              </w:rPr>
              <w:t>mai-21</w:t>
            </w:r>
          </w:p>
        </w:tc>
        <w:tc>
          <w:tcPr>
            <w:tcW w:w="1400" w:type="dxa"/>
            <w:tcBorders>
              <w:top w:val="single" w:sz="8" w:space="0" w:color="000000"/>
              <w:left w:val="single" w:sz="8" w:space="0" w:color="000000"/>
              <w:bottom w:val="single" w:sz="8" w:space="0" w:color="000000"/>
              <w:right w:val="single" w:sz="8" w:space="0" w:color="000000"/>
            </w:tcBorders>
            <w:shd w:val="clear" w:color="auto" w:fill="D0CECE"/>
            <w:tcMar>
              <w:top w:w="15" w:type="dxa"/>
              <w:left w:w="15" w:type="dxa"/>
              <w:bottom w:w="0" w:type="dxa"/>
              <w:right w:w="15" w:type="dxa"/>
            </w:tcMar>
            <w:hideMark/>
          </w:tcPr>
          <w:p w14:paraId="63D402DD" w14:textId="6CD0E90F" w:rsidR="00F07106" w:rsidRPr="00F07106" w:rsidRDefault="00F07106" w:rsidP="00F07106">
            <w:pPr>
              <w:spacing w:line="256" w:lineRule="auto"/>
              <w:jc w:val="center"/>
              <w:rPr>
                <w:rFonts w:eastAsia="Times New Roman" w:cstheme="minorHAnsi"/>
                <w:lang w:eastAsia="fr-MA"/>
              </w:rPr>
            </w:pPr>
            <w:r w:rsidRPr="00F07106">
              <w:rPr>
                <w:rFonts w:eastAsia="Calibri" w:cstheme="minorHAnsi"/>
                <w:b/>
                <w:bCs/>
                <w:color w:val="FF0000"/>
                <w:kern w:val="24"/>
                <w:lang w:eastAsia="fr-MA"/>
              </w:rPr>
              <w:t>Jui</w:t>
            </w:r>
            <w:r w:rsidR="007C188A" w:rsidRPr="007C188A">
              <w:rPr>
                <w:rFonts w:eastAsia="Calibri" w:cstheme="minorHAnsi"/>
                <w:b/>
                <w:bCs/>
                <w:color w:val="FF0000"/>
                <w:kern w:val="24"/>
                <w:lang w:eastAsia="fr-MA"/>
              </w:rPr>
              <w:t>n</w:t>
            </w:r>
            <w:r w:rsidRPr="00F07106">
              <w:rPr>
                <w:rFonts w:eastAsia="Calibri" w:cstheme="minorHAnsi"/>
                <w:b/>
                <w:bCs/>
                <w:color w:val="FF0000"/>
                <w:kern w:val="24"/>
                <w:lang w:eastAsia="fr-MA"/>
              </w:rPr>
              <w:t xml:space="preserve"> -21</w:t>
            </w:r>
          </w:p>
        </w:tc>
      </w:tr>
      <w:tr w:rsidR="00F07106" w:rsidRPr="00F07106" w14:paraId="2AAC2E5E" w14:textId="77777777" w:rsidTr="007C188A">
        <w:trPr>
          <w:trHeight w:val="643"/>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hideMark/>
          </w:tcPr>
          <w:p w14:paraId="36BD16AC"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b/>
                <w:bCs/>
                <w:color w:val="000000"/>
                <w:kern w:val="24"/>
                <w:lang w:eastAsia="fr-MA"/>
              </w:rPr>
              <w:t>Préparation et validation de la note de cadrage par la commission</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0F1B8EE4" w14:textId="77777777" w:rsidR="00F07106" w:rsidRPr="00F07106" w:rsidRDefault="00F07106" w:rsidP="00F07106">
            <w:pPr>
              <w:spacing w:after="0" w:line="240" w:lineRule="auto"/>
              <w:rPr>
                <w:rFonts w:eastAsia="Times New Roman" w:cstheme="minorHAnsi"/>
                <w:lang w:eastAsia="fr-MA"/>
              </w:rPr>
            </w:pPr>
          </w:p>
        </w:tc>
        <w:tc>
          <w:tcPr>
            <w:tcW w:w="1140" w:type="dxa"/>
            <w:tcBorders>
              <w:top w:val="single" w:sz="8" w:space="0" w:color="000000"/>
              <w:left w:val="single" w:sz="8" w:space="0" w:color="000000"/>
              <w:bottom w:val="single" w:sz="8" w:space="0" w:color="000000"/>
              <w:right w:val="single" w:sz="8" w:space="0" w:color="000000"/>
            </w:tcBorders>
            <w:shd w:val="clear" w:color="auto" w:fill="00B0F0"/>
            <w:tcMar>
              <w:top w:w="12" w:type="dxa"/>
              <w:left w:w="30" w:type="dxa"/>
              <w:bottom w:w="0" w:type="dxa"/>
              <w:right w:w="30" w:type="dxa"/>
            </w:tcMar>
            <w:vAlign w:val="bottom"/>
            <w:hideMark/>
          </w:tcPr>
          <w:p w14:paraId="2F458277"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00B0F0"/>
            <w:tcMar>
              <w:top w:w="13" w:type="dxa"/>
              <w:left w:w="13" w:type="dxa"/>
              <w:bottom w:w="0" w:type="dxa"/>
              <w:right w:w="13" w:type="dxa"/>
            </w:tcMar>
            <w:hideMark/>
          </w:tcPr>
          <w:p w14:paraId="18AAED91"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7068A173"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7906A771"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0F52A532"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70982E7A" w14:textId="77777777" w:rsidR="00F07106" w:rsidRPr="00F07106" w:rsidRDefault="00F07106" w:rsidP="00F07106">
            <w:pPr>
              <w:spacing w:after="0" w:line="240" w:lineRule="auto"/>
              <w:rPr>
                <w:rFonts w:eastAsia="Times New Roman" w:cstheme="minorHAnsi"/>
                <w:lang w:eastAsia="fr-MA"/>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93BEAD2"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r>
      <w:tr w:rsidR="00F07106" w:rsidRPr="00F07106" w14:paraId="5F3BE337" w14:textId="77777777" w:rsidTr="007C188A">
        <w:trPr>
          <w:trHeight w:val="809"/>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2A7B88D8"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b/>
                <w:bCs/>
                <w:color w:val="000000"/>
                <w:kern w:val="24"/>
                <w:lang w:eastAsia="fr-MA"/>
              </w:rPr>
              <w:t>Présentation et Adoption de la note par le bureau</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603D7EE3"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3239C20D"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FFFF00"/>
            <w:tcMar>
              <w:top w:w="13" w:type="dxa"/>
              <w:left w:w="13" w:type="dxa"/>
              <w:bottom w:w="0" w:type="dxa"/>
              <w:right w:w="13" w:type="dxa"/>
            </w:tcMar>
            <w:hideMark/>
          </w:tcPr>
          <w:p w14:paraId="6CD642AA"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72C85AB5"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0B4CC1C6"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1AB291B0"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4F8BCEB9" w14:textId="77777777" w:rsidR="00F07106" w:rsidRPr="00F07106" w:rsidRDefault="00F07106" w:rsidP="00F07106">
            <w:pPr>
              <w:spacing w:after="0" w:line="240" w:lineRule="auto"/>
              <w:rPr>
                <w:rFonts w:eastAsia="Times New Roman" w:cstheme="minorHAnsi"/>
                <w:lang w:eastAsia="fr-MA"/>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1867B7B"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r>
      <w:tr w:rsidR="00F07106" w:rsidRPr="00F07106" w14:paraId="157C6A3C" w14:textId="77777777" w:rsidTr="00F07106">
        <w:trPr>
          <w:trHeight w:val="895"/>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1788A467"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b/>
                <w:bCs/>
                <w:color w:val="000000"/>
                <w:kern w:val="24"/>
                <w:lang w:eastAsia="fr-MA"/>
              </w:rPr>
              <w:t> Organisation des rencontres, des auditions et des ateliers de travail, visite de terrain</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7017BAB6"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140" w:type="dxa"/>
            <w:tcBorders>
              <w:top w:val="single" w:sz="8" w:space="0" w:color="000000"/>
              <w:left w:val="single" w:sz="8" w:space="0" w:color="000000"/>
              <w:bottom w:val="single" w:sz="8" w:space="0" w:color="000000"/>
              <w:right w:val="single" w:sz="8" w:space="0" w:color="000000"/>
            </w:tcBorders>
            <w:shd w:val="clear" w:color="auto" w:fill="7F7F7F"/>
            <w:tcMar>
              <w:top w:w="12" w:type="dxa"/>
              <w:left w:w="30" w:type="dxa"/>
              <w:bottom w:w="0" w:type="dxa"/>
              <w:right w:w="30" w:type="dxa"/>
            </w:tcMar>
            <w:vAlign w:val="bottom"/>
            <w:hideMark/>
          </w:tcPr>
          <w:p w14:paraId="5962DA44"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7F7F7F"/>
            <w:tcMar>
              <w:top w:w="13" w:type="dxa"/>
              <w:left w:w="13" w:type="dxa"/>
              <w:bottom w:w="0" w:type="dxa"/>
              <w:right w:w="13" w:type="dxa"/>
            </w:tcMar>
            <w:hideMark/>
          </w:tcPr>
          <w:p w14:paraId="405C502C"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7F7F7F"/>
            <w:tcMar>
              <w:top w:w="12" w:type="dxa"/>
              <w:left w:w="30" w:type="dxa"/>
              <w:bottom w:w="0" w:type="dxa"/>
              <w:right w:w="30" w:type="dxa"/>
            </w:tcMar>
            <w:vAlign w:val="bottom"/>
            <w:hideMark/>
          </w:tcPr>
          <w:p w14:paraId="307C9049"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35B8145E"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71F21770"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6F7A13DA" w14:textId="77777777" w:rsidR="00F07106" w:rsidRPr="00F07106" w:rsidRDefault="00F07106" w:rsidP="00F07106">
            <w:pPr>
              <w:spacing w:after="0" w:line="240" w:lineRule="auto"/>
              <w:rPr>
                <w:rFonts w:eastAsia="Times New Roman" w:cstheme="minorHAnsi"/>
                <w:lang w:eastAsia="fr-MA"/>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9588F40"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r>
      <w:tr w:rsidR="00F07106" w:rsidRPr="00F07106" w14:paraId="22EE3016" w14:textId="77777777" w:rsidTr="007C188A">
        <w:trPr>
          <w:trHeight w:val="735"/>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61044D6C"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b/>
                <w:bCs/>
                <w:color w:val="000000"/>
                <w:kern w:val="24"/>
                <w:lang w:eastAsia="fr-MA"/>
              </w:rPr>
              <w:t>Finalisation par la commission du projet rapport et d’avis</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7D1B08F7"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1133D8AE"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0D0C42E3"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2A6EB05E"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800" w:type="dxa"/>
            <w:tcBorders>
              <w:top w:val="single" w:sz="8" w:space="0" w:color="000000"/>
              <w:left w:val="single" w:sz="8" w:space="0" w:color="000000"/>
              <w:bottom w:val="single" w:sz="8" w:space="0" w:color="000000"/>
              <w:right w:val="single" w:sz="8" w:space="0" w:color="000000"/>
            </w:tcBorders>
            <w:shd w:val="clear" w:color="auto" w:fill="7F7F7F"/>
            <w:tcMar>
              <w:top w:w="12" w:type="dxa"/>
              <w:left w:w="30" w:type="dxa"/>
              <w:bottom w:w="0" w:type="dxa"/>
              <w:right w:w="30" w:type="dxa"/>
            </w:tcMar>
            <w:vAlign w:val="bottom"/>
            <w:hideMark/>
          </w:tcPr>
          <w:p w14:paraId="7370DEF0"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7F7F7F"/>
            <w:tcMar>
              <w:top w:w="12" w:type="dxa"/>
              <w:left w:w="30" w:type="dxa"/>
              <w:bottom w:w="0" w:type="dxa"/>
              <w:right w:w="30" w:type="dxa"/>
            </w:tcMar>
            <w:vAlign w:val="bottom"/>
            <w:hideMark/>
          </w:tcPr>
          <w:p w14:paraId="4C258064"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55BB690C" w14:textId="77777777" w:rsidR="00F07106" w:rsidRPr="00F07106" w:rsidRDefault="00F07106" w:rsidP="00F07106">
            <w:pPr>
              <w:spacing w:after="0" w:line="240" w:lineRule="auto"/>
              <w:rPr>
                <w:rFonts w:eastAsia="Times New Roman" w:cstheme="minorHAnsi"/>
                <w:lang w:eastAsia="fr-MA"/>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B9E0B5"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r>
      <w:tr w:rsidR="00F07106" w:rsidRPr="00F07106" w14:paraId="749594A5" w14:textId="77777777" w:rsidTr="00F07106">
        <w:trPr>
          <w:trHeight w:val="772"/>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26B7758A"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b/>
                <w:bCs/>
                <w:color w:val="000000"/>
                <w:kern w:val="24"/>
                <w:lang w:eastAsia="fr-MA"/>
              </w:rPr>
              <w:t>Présentation du projet de rapport au Bureau</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6724F5CA"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0FF62B3D"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71E5895E"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0DD3BC8F"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800" w:type="dxa"/>
            <w:tcBorders>
              <w:top w:val="single" w:sz="8" w:space="0" w:color="000000"/>
              <w:left w:val="single" w:sz="8" w:space="0" w:color="000000"/>
              <w:bottom w:val="single" w:sz="8" w:space="0" w:color="000000"/>
              <w:right w:val="single" w:sz="8" w:space="0" w:color="000000"/>
            </w:tcBorders>
            <w:shd w:val="clear" w:color="auto" w:fill="EF8C6A"/>
            <w:tcMar>
              <w:top w:w="12" w:type="dxa"/>
              <w:left w:w="30" w:type="dxa"/>
              <w:bottom w:w="0" w:type="dxa"/>
              <w:right w:w="30" w:type="dxa"/>
            </w:tcMar>
            <w:vAlign w:val="bottom"/>
            <w:hideMark/>
          </w:tcPr>
          <w:p w14:paraId="0EF57286"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EF8C6A"/>
            <w:tcMar>
              <w:top w:w="12" w:type="dxa"/>
              <w:left w:w="30" w:type="dxa"/>
              <w:bottom w:w="0" w:type="dxa"/>
              <w:right w:w="30" w:type="dxa"/>
            </w:tcMar>
            <w:vAlign w:val="bottom"/>
            <w:hideMark/>
          </w:tcPr>
          <w:p w14:paraId="79373779"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960" w:type="dxa"/>
            <w:tcBorders>
              <w:top w:val="single" w:sz="8" w:space="0" w:color="000000"/>
              <w:left w:val="single" w:sz="8" w:space="0" w:color="000000"/>
              <w:bottom w:val="single" w:sz="8" w:space="0" w:color="000000"/>
              <w:right w:val="single" w:sz="8" w:space="0" w:color="000000"/>
            </w:tcBorders>
            <w:shd w:val="clear" w:color="auto" w:fill="FF0000"/>
            <w:tcMar>
              <w:top w:w="12" w:type="dxa"/>
              <w:left w:w="30" w:type="dxa"/>
              <w:bottom w:w="0" w:type="dxa"/>
              <w:right w:w="30" w:type="dxa"/>
            </w:tcMar>
            <w:vAlign w:val="bottom"/>
            <w:hideMark/>
          </w:tcPr>
          <w:p w14:paraId="56581105" w14:textId="77777777" w:rsidR="00F07106" w:rsidRPr="00F07106" w:rsidRDefault="00F07106" w:rsidP="00F07106">
            <w:pPr>
              <w:spacing w:after="0" w:line="240" w:lineRule="auto"/>
              <w:rPr>
                <w:rFonts w:eastAsia="Times New Roman" w:cstheme="minorHAnsi"/>
                <w:lang w:eastAsia="fr-MA"/>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B91D498"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r>
      <w:tr w:rsidR="00F07106" w:rsidRPr="00F07106" w14:paraId="2FDF298D" w14:textId="77777777" w:rsidTr="007C188A">
        <w:trPr>
          <w:trHeight w:val="715"/>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29747E72"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b/>
                <w:bCs/>
                <w:color w:val="000000"/>
                <w:kern w:val="24"/>
                <w:lang w:eastAsia="fr-MA"/>
              </w:rPr>
              <w:t xml:space="preserve">Présentation du projet d’avis et de rapport devant l’AG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7523A2AB"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7324705B"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57F7452C"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44259B66"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71C77FE7"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0D82B7AF"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960" w:type="dxa"/>
            <w:tcBorders>
              <w:top w:val="single" w:sz="8" w:space="0" w:color="000000"/>
              <w:left w:val="single" w:sz="8" w:space="0" w:color="000000"/>
              <w:bottom w:val="single" w:sz="8" w:space="0" w:color="000000"/>
              <w:right w:val="single" w:sz="8" w:space="0" w:color="000000"/>
            </w:tcBorders>
            <w:shd w:val="clear" w:color="auto" w:fill="92D050"/>
            <w:tcMar>
              <w:top w:w="12" w:type="dxa"/>
              <w:left w:w="30" w:type="dxa"/>
              <w:bottom w:w="0" w:type="dxa"/>
              <w:right w:w="30" w:type="dxa"/>
            </w:tcMar>
            <w:vAlign w:val="bottom"/>
            <w:hideMark/>
          </w:tcPr>
          <w:p w14:paraId="6ACD644D" w14:textId="77777777" w:rsidR="00F07106" w:rsidRPr="00F07106" w:rsidRDefault="00F07106" w:rsidP="00F07106">
            <w:pPr>
              <w:spacing w:after="0" w:line="240" w:lineRule="auto"/>
              <w:rPr>
                <w:rFonts w:eastAsia="Times New Roman" w:cstheme="minorHAnsi"/>
                <w:lang w:eastAsia="fr-MA"/>
              </w:rPr>
            </w:pP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8DD2DC"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r>
      <w:tr w:rsidR="00F07106" w:rsidRPr="00F07106" w14:paraId="232EA343" w14:textId="77777777" w:rsidTr="007C188A">
        <w:trPr>
          <w:trHeight w:val="857"/>
        </w:trPr>
        <w:tc>
          <w:tcPr>
            <w:tcW w:w="362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1F49C1B8"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b/>
                <w:bCs/>
                <w:color w:val="000000"/>
                <w:kern w:val="24"/>
                <w:lang w:eastAsia="fr-MA"/>
              </w:rPr>
              <w:t xml:space="preserve">Présentation et adoption du projet de rapport et d’avis à l’AG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6B996BDC"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77CBC3B7"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hideMark/>
          </w:tcPr>
          <w:p w14:paraId="5F2039CA"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7255F364"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66672A94"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1ED9554C"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2" w:type="dxa"/>
              <w:left w:w="30" w:type="dxa"/>
              <w:bottom w:w="0" w:type="dxa"/>
              <w:right w:w="30" w:type="dxa"/>
            </w:tcMar>
            <w:vAlign w:val="bottom"/>
            <w:hideMark/>
          </w:tcPr>
          <w:p w14:paraId="12A9FCCF" w14:textId="77777777" w:rsidR="00F07106" w:rsidRPr="00F07106" w:rsidRDefault="00F07106" w:rsidP="00F07106">
            <w:pPr>
              <w:spacing w:after="0" w:line="240" w:lineRule="auto"/>
              <w:rPr>
                <w:rFonts w:eastAsia="Times New Roman" w:cstheme="minorHAnsi"/>
                <w:lang w:eastAsia="fr-MA"/>
              </w:rPr>
            </w:pPr>
          </w:p>
        </w:tc>
        <w:tc>
          <w:tcPr>
            <w:tcW w:w="1400" w:type="dxa"/>
            <w:tcBorders>
              <w:top w:val="single" w:sz="8" w:space="0" w:color="000000"/>
              <w:left w:val="single" w:sz="8" w:space="0" w:color="000000"/>
              <w:bottom w:val="single" w:sz="8" w:space="0" w:color="000000"/>
              <w:right w:val="single" w:sz="8" w:space="0" w:color="000000"/>
            </w:tcBorders>
            <w:shd w:val="clear" w:color="auto" w:fill="C00000"/>
            <w:tcMar>
              <w:top w:w="15" w:type="dxa"/>
              <w:left w:w="15" w:type="dxa"/>
              <w:bottom w:w="0" w:type="dxa"/>
              <w:right w:w="15" w:type="dxa"/>
            </w:tcMar>
            <w:hideMark/>
          </w:tcPr>
          <w:p w14:paraId="1E544D85" w14:textId="77777777" w:rsidR="00F07106" w:rsidRPr="00F07106" w:rsidRDefault="00F07106" w:rsidP="00F07106">
            <w:pPr>
              <w:spacing w:line="256" w:lineRule="auto"/>
              <w:rPr>
                <w:rFonts w:eastAsia="Times New Roman" w:cstheme="minorHAnsi"/>
                <w:lang w:eastAsia="fr-MA"/>
              </w:rPr>
            </w:pPr>
            <w:r w:rsidRPr="00F07106">
              <w:rPr>
                <w:rFonts w:eastAsia="Calibri" w:cstheme="minorHAnsi"/>
                <w:color w:val="000000"/>
                <w:kern w:val="24"/>
                <w:lang w:eastAsia="fr-MA"/>
              </w:rPr>
              <w:t> </w:t>
            </w:r>
          </w:p>
        </w:tc>
      </w:tr>
    </w:tbl>
    <w:p w14:paraId="7CF4B864" w14:textId="530879DD" w:rsidR="00F07106" w:rsidRDefault="00F07106" w:rsidP="00F147B5">
      <w:pPr>
        <w:rPr>
          <w:sz w:val="24"/>
          <w:szCs w:val="24"/>
        </w:rPr>
        <w:sectPr w:rsidR="00F07106" w:rsidSect="00F147B5">
          <w:pgSz w:w="16840" w:h="11900" w:orient="landscape"/>
          <w:pgMar w:top="1418" w:right="1418" w:bottom="1418" w:left="1418" w:header="709" w:footer="709" w:gutter="0"/>
          <w:cols w:space="708"/>
          <w:docGrid w:linePitch="360"/>
        </w:sectPr>
      </w:pPr>
    </w:p>
    <w:p w14:paraId="3164CD95" w14:textId="77777777" w:rsidR="00C120A0" w:rsidRDefault="00C120A0" w:rsidP="00C120A0"/>
    <w:p w14:paraId="032F91C4" w14:textId="77777777" w:rsidR="00C120A0" w:rsidRDefault="00C120A0" w:rsidP="00C120A0"/>
    <w:p w14:paraId="52F7CE5D" w14:textId="77777777" w:rsidR="00C120A0" w:rsidRPr="00E12605" w:rsidRDefault="00C120A0" w:rsidP="00C120A0">
      <w:pPr>
        <w:shd w:val="clear" w:color="auto" w:fill="5B9BD5" w:themeFill="accent1"/>
        <w:spacing w:line="360" w:lineRule="auto"/>
        <w:jc w:val="both"/>
        <w:rPr>
          <w:rFonts w:ascii="Calibri" w:eastAsia="Times New Roman" w:hAnsi="Calibri" w:cs="Arial"/>
          <w:b/>
          <w:bCs/>
          <w:color w:val="FFFFFF"/>
          <w:sz w:val="28"/>
          <w:szCs w:val="28"/>
        </w:rPr>
      </w:pPr>
      <w:r w:rsidRPr="00E12605">
        <w:rPr>
          <w:rFonts w:ascii="Calibri" w:eastAsia="Times New Roman" w:hAnsi="Calibri" w:cs="Arial"/>
          <w:b/>
          <w:bCs/>
          <w:color w:val="FFFFFF"/>
          <w:sz w:val="28"/>
          <w:szCs w:val="28"/>
        </w:rPr>
        <w:t>Annexes </w:t>
      </w:r>
    </w:p>
    <w:p w14:paraId="07B4AE8A" w14:textId="77777777" w:rsidR="00C120A0" w:rsidRDefault="00C120A0" w:rsidP="00C120A0">
      <w:pPr>
        <w:autoSpaceDE w:val="0"/>
        <w:autoSpaceDN w:val="0"/>
        <w:adjustRightInd w:val="0"/>
        <w:spacing w:after="0" w:line="240" w:lineRule="auto"/>
        <w:jc w:val="both"/>
        <w:rPr>
          <w:rFonts w:eastAsia="Calibri" w:cstheme="minorHAnsi"/>
          <w:lang w:eastAsia="fr-FR" w:bidi="ar-MA"/>
        </w:rPr>
      </w:pPr>
    </w:p>
    <w:p w14:paraId="3998AC11" w14:textId="77777777" w:rsidR="00C120A0" w:rsidRPr="008D1231" w:rsidRDefault="00C120A0" w:rsidP="00C120A0">
      <w:pPr>
        <w:spacing w:line="360" w:lineRule="auto"/>
        <w:jc w:val="both"/>
        <w:rPr>
          <w:rFonts w:ascii="Calibri" w:eastAsia="Times New Roman" w:hAnsi="Calibri" w:cs="Arial"/>
          <w:b/>
          <w:bCs/>
          <w:i/>
          <w:iCs/>
          <w:color w:val="00B050"/>
          <w:sz w:val="28"/>
          <w:szCs w:val="28"/>
        </w:rPr>
      </w:pPr>
      <w:r w:rsidRPr="008D1231">
        <w:rPr>
          <w:rFonts w:ascii="Calibri" w:eastAsia="Times New Roman" w:hAnsi="Calibri" w:cs="Arial"/>
          <w:b/>
          <w:bCs/>
          <w:i/>
          <w:iCs/>
          <w:color w:val="00B050"/>
          <w:sz w:val="28"/>
          <w:szCs w:val="28"/>
        </w:rPr>
        <w:t>Notions clés</w:t>
      </w:r>
    </w:p>
    <w:p w14:paraId="310DCA0A" w14:textId="77777777" w:rsidR="00C120A0" w:rsidRPr="007804C5" w:rsidRDefault="00C120A0" w:rsidP="00C120A0">
      <w:pPr>
        <w:pStyle w:val="Paragraphedeliste"/>
        <w:numPr>
          <w:ilvl w:val="0"/>
          <w:numId w:val="17"/>
        </w:numPr>
        <w:jc w:val="both"/>
        <w:rPr>
          <w:rFonts w:cstheme="minorHAnsi"/>
          <w:sz w:val="24"/>
          <w:szCs w:val="24"/>
        </w:rPr>
      </w:pPr>
      <w:r w:rsidRPr="007804C5">
        <w:rPr>
          <w:rFonts w:cstheme="minorHAnsi"/>
          <w:b/>
          <w:bCs/>
          <w:sz w:val="24"/>
          <w:szCs w:val="24"/>
        </w:rPr>
        <w:t>la commercialisation</w:t>
      </w:r>
      <w:r w:rsidRPr="007804C5">
        <w:rPr>
          <w:rFonts w:cstheme="minorHAnsi"/>
          <w:sz w:val="24"/>
          <w:szCs w:val="24"/>
        </w:rPr>
        <w:t xml:space="preserve"> est l’action et l’effet de commercialiser (placer sur le marché) un produit ou le pourvoir des conditions et des voies de distribution pour sa vente</w:t>
      </w:r>
      <w:r w:rsidRPr="007804C5">
        <w:rPr>
          <w:rFonts w:cstheme="minorHAnsi"/>
          <w:sz w:val="24"/>
          <w:szCs w:val="24"/>
          <w:vertAlign w:val="superscript"/>
        </w:rPr>
        <w:footnoteReference w:id="3"/>
      </w:r>
      <w:r w:rsidRPr="007804C5">
        <w:rPr>
          <w:rFonts w:cstheme="minorHAnsi"/>
          <w:sz w:val="24"/>
          <w:szCs w:val="24"/>
        </w:rPr>
        <w:t>. Elle fait appel aux intervenants suivants : producteurs, commerçant, intermédiaires, consommateurs et l’Etat en tant qu’acteur régulateur ;</w:t>
      </w:r>
    </w:p>
    <w:p w14:paraId="790CAE82" w14:textId="77777777" w:rsidR="00C120A0" w:rsidRPr="0007046D" w:rsidRDefault="00C120A0" w:rsidP="00C120A0">
      <w:pPr>
        <w:pStyle w:val="Paragraphedeliste"/>
        <w:numPr>
          <w:ilvl w:val="0"/>
          <w:numId w:val="17"/>
        </w:numPr>
        <w:jc w:val="both"/>
        <w:rPr>
          <w:rFonts w:ascii="Segoe UI" w:hAnsi="Segoe UI" w:cs="Segoe UI"/>
          <w:sz w:val="24"/>
          <w:szCs w:val="24"/>
        </w:rPr>
      </w:pPr>
      <w:r w:rsidRPr="007804C5">
        <w:rPr>
          <w:rFonts w:cstheme="minorHAnsi"/>
          <w:b/>
          <w:bCs/>
          <w:sz w:val="24"/>
          <w:szCs w:val="24"/>
        </w:rPr>
        <w:t>la traçabilité</w:t>
      </w:r>
      <w:r w:rsidRPr="007804C5">
        <w:rPr>
          <w:rFonts w:cstheme="minorHAnsi"/>
          <w:sz w:val="24"/>
          <w:szCs w:val="24"/>
        </w:rPr>
        <w:t xml:space="preserve"> est une formalisation d’un certain nombre d’acte lié à un produit.  Le producteur écrit le processus de production, qui diffère d’un produit à l’autre, il y a des produits qui supportent la traçabilité et d’autre non car est une opération très couteuse. Le codex Alimentarius, programme de la FAO et de l’OMS, a défini en 2004 la traçabilité comme « </w:t>
      </w:r>
      <w:r w:rsidRPr="007804C5">
        <w:rPr>
          <w:rFonts w:cstheme="minorHAnsi"/>
          <w:b/>
          <w:bCs/>
          <w:sz w:val="24"/>
          <w:szCs w:val="24"/>
        </w:rPr>
        <w:t>la capacité de suivre les déplacements d’un aliment parmi des stades précis de la production, de la transformation et de la distribution</w:t>
      </w:r>
      <w:r w:rsidRPr="003C46EF">
        <w:rPr>
          <w:rFonts w:ascii="Segoe UI" w:hAnsi="Segoe UI" w:cs="Segoe UI"/>
          <w:b/>
          <w:bCs/>
          <w:sz w:val="24"/>
          <w:szCs w:val="24"/>
        </w:rPr>
        <w:t> </w:t>
      </w:r>
      <w:r w:rsidRPr="003C46EF">
        <w:rPr>
          <w:rFonts w:ascii="Segoe UI" w:hAnsi="Segoe UI" w:cs="Segoe UI"/>
          <w:sz w:val="24"/>
          <w:szCs w:val="24"/>
        </w:rPr>
        <w:t>».</w:t>
      </w:r>
    </w:p>
    <w:p w14:paraId="768F9900" w14:textId="77777777" w:rsidR="00C120A0" w:rsidRPr="00A704AC" w:rsidRDefault="00C120A0" w:rsidP="00C120A0">
      <w:pPr>
        <w:pStyle w:val="Paragraphedeliste"/>
        <w:numPr>
          <w:ilvl w:val="0"/>
          <w:numId w:val="17"/>
        </w:numPr>
        <w:jc w:val="both"/>
        <w:rPr>
          <w:rFonts w:cstheme="minorHAnsi"/>
          <w:sz w:val="24"/>
          <w:szCs w:val="24"/>
          <w:lang w:eastAsia="fr-FR"/>
        </w:rPr>
      </w:pPr>
      <w:r w:rsidRPr="00A704AC">
        <w:rPr>
          <w:rFonts w:cstheme="minorHAnsi"/>
          <w:b/>
          <w:bCs/>
          <w:sz w:val="24"/>
          <w:szCs w:val="24"/>
          <w:lang w:eastAsia="fr-FR"/>
        </w:rPr>
        <w:t>Interprofession</w:t>
      </w:r>
      <w:r w:rsidRPr="00A704AC">
        <w:rPr>
          <w:rFonts w:cstheme="minorHAnsi"/>
          <w:sz w:val="24"/>
          <w:szCs w:val="24"/>
          <w:lang w:eastAsia="fr-FR"/>
        </w:rPr>
        <w:t> :  Selon</w:t>
      </w:r>
      <w:r w:rsidRPr="00A704AC">
        <w:rPr>
          <w:rFonts w:cstheme="minorHAnsi"/>
          <w:i/>
          <w:iCs/>
          <w:sz w:val="24"/>
          <w:szCs w:val="24"/>
          <w:lang w:eastAsia="fr-FR"/>
        </w:rPr>
        <w:t xml:space="preserve"> </w:t>
      </w:r>
      <w:r w:rsidRPr="00A704AC">
        <w:rPr>
          <w:rFonts w:cstheme="minorHAnsi"/>
          <w:sz w:val="24"/>
          <w:szCs w:val="24"/>
          <w:lang w:eastAsia="fr-FR"/>
        </w:rPr>
        <w:t xml:space="preserve">article 2 de </w:t>
      </w:r>
      <w:r w:rsidRPr="00A704AC">
        <w:rPr>
          <w:rFonts w:cstheme="minorHAnsi"/>
          <w:i/>
          <w:iCs/>
          <w:sz w:val="24"/>
          <w:szCs w:val="24"/>
          <w:lang w:eastAsia="fr-FR"/>
        </w:rPr>
        <w:t>la loi</w:t>
      </w:r>
      <w:r w:rsidRPr="00A704AC">
        <w:rPr>
          <w:rFonts w:cstheme="minorHAnsi"/>
          <w:sz w:val="24"/>
          <w:szCs w:val="24"/>
          <w:lang w:eastAsia="fr-FR"/>
        </w:rPr>
        <w:t xml:space="preserve"> n° 03-12 relative aux interprofessions agricoles et halieutiques, les interprofessions agricoles ont notamment pour objet : </w:t>
      </w:r>
    </w:p>
    <w:p w14:paraId="7DED84DD" w14:textId="77777777" w:rsidR="00C120A0" w:rsidRPr="00A704AC" w:rsidRDefault="00C120A0" w:rsidP="00C120A0">
      <w:pPr>
        <w:pStyle w:val="Paragraphedeliste"/>
        <w:numPr>
          <w:ilvl w:val="0"/>
          <w:numId w:val="18"/>
        </w:numPr>
        <w:jc w:val="both"/>
        <w:rPr>
          <w:rFonts w:cstheme="minorHAnsi"/>
          <w:sz w:val="24"/>
          <w:szCs w:val="24"/>
          <w:lang w:eastAsia="fr-FR"/>
        </w:rPr>
      </w:pPr>
      <w:r w:rsidRPr="00A704AC">
        <w:rPr>
          <w:rFonts w:cstheme="minorHAnsi"/>
          <w:sz w:val="24"/>
          <w:szCs w:val="24"/>
          <w:lang w:eastAsia="fr-FR"/>
        </w:rPr>
        <w:t>la prospection de nouveaux marchés et l’accompagnement des professionnels de la filière dans la commercialisation de leurs produits ;</w:t>
      </w:r>
    </w:p>
    <w:p w14:paraId="1C0F19D5" w14:textId="77777777" w:rsidR="00C120A0" w:rsidRPr="00A704AC" w:rsidRDefault="00C120A0" w:rsidP="00C120A0">
      <w:pPr>
        <w:pStyle w:val="Paragraphedeliste"/>
        <w:numPr>
          <w:ilvl w:val="0"/>
          <w:numId w:val="18"/>
        </w:numPr>
        <w:jc w:val="both"/>
        <w:rPr>
          <w:rFonts w:cstheme="minorHAnsi"/>
          <w:sz w:val="24"/>
          <w:szCs w:val="24"/>
          <w:lang w:eastAsia="fr-FR"/>
        </w:rPr>
      </w:pPr>
      <w:r w:rsidRPr="00A704AC">
        <w:rPr>
          <w:rFonts w:cstheme="minorHAnsi"/>
          <w:sz w:val="24"/>
          <w:szCs w:val="24"/>
          <w:lang w:eastAsia="fr-FR"/>
        </w:rPr>
        <w:t xml:space="preserve">la promotion des produits de la filière sur les marchés intérieur et extérieur ; </w:t>
      </w:r>
    </w:p>
    <w:p w14:paraId="0A5ECA7D" w14:textId="77777777" w:rsidR="00C120A0" w:rsidRPr="00A704AC" w:rsidRDefault="00C120A0" w:rsidP="00C120A0">
      <w:pPr>
        <w:pStyle w:val="Paragraphedeliste"/>
        <w:numPr>
          <w:ilvl w:val="0"/>
          <w:numId w:val="18"/>
        </w:numPr>
        <w:jc w:val="both"/>
        <w:rPr>
          <w:rFonts w:cstheme="minorHAnsi"/>
          <w:sz w:val="24"/>
          <w:szCs w:val="24"/>
          <w:lang w:eastAsia="fr-FR"/>
        </w:rPr>
      </w:pPr>
      <w:r w:rsidRPr="00A704AC">
        <w:rPr>
          <w:rFonts w:cstheme="minorHAnsi"/>
          <w:sz w:val="24"/>
          <w:szCs w:val="24"/>
          <w:lang w:eastAsia="fr-FR"/>
        </w:rPr>
        <w:t xml:space="preserve">la participation à l’organisation de la commercialisation interne ; </w:t>
      </w:r>
    </w:p>
    <w:p w14:paraId="718AC32C" w14:textId="77777777" w:rsidR="00C120A0" w:rsidRPr="00A704AC" w:rsidRDefault="00C120A0" w:rsidP="00C120A0">
      <w:pPr>
        <w:pStyle w:val="Paragraphedeliste"/>
        <w:numPr>
          <w:ilvl w:val="0"/>
          <w:numId w:val="18"/>
        </w:numPr>
        <w:jc w:val="both"/>
        <w:rPr>
          <w:rStyle w:val="st"/>
          <w:rFonts w:cstheme="minorHAnsi"/>
          <w:sz w:val="24"/>
          <w:szCs w:val="24"/>
        </w:rPr>
      </w:pPr>
      <w:r w:rsidRPr="00A704AC">
        <w:rPr>
          <w:rFonts w:cstheme="minorHAnsi"/>
          <w:sz w:val="24"/>
          <w:szCs w:val="24"/>
          <w:lang w:eastAsia="fr-FR"/>
        </w:rPr>
        <w:t>la diffusion des informations relatives aux produits et aux marchés et les faire connaitre.</w:t>
      </w:r>
      <w:r w:rsidRPr="00A704AC">
        <w:rPr>
          <w:rStyle w:val="st"/>
          <w:rFonts w:cstheme="minorHAnsi"/>
          <w:sz w:val="24"/>
          <w:szCs w:val="24"/>
        </w:rPr>
        <w:t xml:space="preserve"> </w:t>
      </w:r>
    </w:p>
    <w:p w14:paraId="736E5DCD" w14:textId="77777777" w:rsidR="00C120A0" w:rsidRPr="00A704AC" w:rsidRDefault="00C120A0" w:rsidP="00C120A0">
      <w:pPr>
        <w:pStyle w:val="Paragraphedeliste"/>
        <w:numPr>
          <w:ilvl w:val="0"/>
          <w:numId w:val="17"/>
        </w:numPr>
        <w:jc w:val="both"/>
        <w:rPr>
          <w:rFonts w:cstheme="minorHAnsi"/>
          <w:sz w:val="24"/>
          <w:szCs w:val="24"/>
        </w:rPr>
      </w:pPr>
      <w:r w:rsidRPr="00A704AC">
        <w:rPr>
          <w:rFonts w:cstheme="minorHAnsi"/>
          <w:sz w:val="24"/>
          <w:szCs w:val="24"/>
        </w:rPr>
        <w:t xml:space="preserve">Selon les données de la </w:t>
      </w:r>
      <w:hyperlink r:id="rId11" w:tgtFrame="_blank" w:history="1">
        <w:r w:rsidRPr="00A704AC">
          <w:rPr>
            <w:rFonts w:cstheme="minorHAnsi"/>
            <w:b/>
            <w:bCs/>
            <w:sz w:val="24"/>
            <w:szCs w:val="24"/>
          </w:rPr>
          <w:t>FAO</w:t>
        </w:r>
      </w:hyperlink>
      <w:r w:rsidRPr="00A704AC">
        <w:rPr>
          <w:rFonts w:cstheme="minorHAnsi"/>
          <w:sz w:val="24"/>
          <w:szCs w:val="24"/>
        </w:rPr>
        <w:t xml:space="preserve">, environ </w:t>
      </w:r>
      <w:r w:rsidRPr="00A704AC">
        <w:rPr>
          <w:rFonts w:cstheme="minorHAnsi"/>
          <w:b/>
          <w:bCs/>
          <w:sz w:val="24"/>
          <w:szCs w:val="24"/>
        </w:rPr>
        <w:t>un tiers</w:t>
      </w:r>
      <w:r w:rsidRPr="00A704AC">
        <w:rPr>
          <w:rFonts w:cstheme="minorHAnsi"/>
          <w:sz w:val="24"/>
          <w:szCs w:val="24"/>
        </w:rPr>
        <w:t xml:space="preserve"> des aliments produits dans le monde pour la consommation humaine chaque année (environ 1,3 milliard de tonnes) sont perdus ou gaspillés. Pour les pays en développement, ces pertes s’élèvent à 310 milliards de dollars. </w:t>
      </w:r>
      <w:r w:rsidRPr="00A704AC">
        <w:rPr>
          <w:rFonts w:cstheme="minorHAnsi"/>
          <w:b/>
          <w:bCs/>
          <w:sz w:val="24"/>
          <w:szCs w:val="24"/>
        </w:rPr>
        <w:t xml:space="preserve">Les </w:t>
      </w:r>
      <w:hyperlink r:id="rId12" w:tgtFrame="_blank" w:history="1">
        <w:r w:rsidRPr="00A704AC">
          <w:rPr>
            <w:rFonts w:cstheme="minorHAnsi"/>
            <w:b/>
            <w:bCs/>
            <w:sz w:val="24"/>
            <w:szCs w:val="24"/>
          </w:rPr>
          <w:t>fruits et légumes</w:t>
        </w:r>
      </w:hyperlink>
      <w:r w:rsidRPr="00A704AC">
        <w:rPr>
          <w:rFonts w:cstheme="minorHAnsi"/>
          <w:b/>
          <w:bCs/>
          <w:sz w:val="24"/>
          <w:szCs w:val="24"/>
        </w:rPr>
        <w:t>, ainsi que les racines et les tubercules</w:t>
      </w:r>
      <w:r w:rsidRPr="00A704AC">
        <w:rPr>
          <w:rFonts w:cstheme="minorHAnsi"/>
          <w:sz w:val="24"/>
          <w:szCs w:val="24"/>
        </w:rPr>
        <w:t xml:space="preserve"> ont les taux de perte les plus élevés de tous les aliments</w:t>
      </w:r>
      <w:r w:rsidRPr="00A704AC">
        <w:rPr>
          <w:rStyle w:val="Appelnotedebasdep"/>
          <w:rFonts w:cstheme="minorHAnsi"/>
          <w:sz w:val="24"/>
          <w:szCs w:val="24"/>
        </w:rPr>
        <w:footnoteReference w:id="4"/>
      </w:r>
      <w:r w:rsidRPr="00A704AC">
        <w:rPr>
          <w:rFonts w:cstheme="minorHAnsi"/>
          <w:sz w:val="24"/>
          <w:szCs w:val="24"/>
        </w:rPr>
        <w:t>.</w:t>
      </w:r>
    </w:p>
    <w:p w14:paraId="6C11742F" w14:textId="77777777" w:rsidR="00C120A0" w:rsidRDefault="00C120A0" w:rsidP="00C120A0">
      <w:pPr>
        <w:spacing w:after="0" w:line="240" w:lineRule="auto"/>
        <w:jc w:val="both"/>
        <w:rPr>
          <w:sz w:val="24"/>
          <w:szCs w:val="24"/>
        </w:rPr>
      </w:pPr>
    </w:p>
    <w:p w14:paraId="74A332DF" w14:textId="77777777" w:rsidR="00C120A0" w:rsidRPr="00E12605" w:rsidRDefault="00C120A0" w:rsidP="00C120A0">
      <w:pPr>
        <w:spacing w:after="200" w:line="360" w:lineRule="auto"/>
        <w:jc w:val="both"/>
        <w:rPr>
          <w:rFonts w:ascii="Calibri" w:eastAsia="Times New Roman" w:hAnsi="Calibri" w:cs="Arial"/>
          <w:b/>
          <w:bCs/>
          <w:i/>
          <w:iCs/>
          <w:color w:val="00B050"/>
          <w:sz w:val="24"/>
          <w:szCs w:val="24"/>
        </w:rPr>
      </w:pPr>
      <w:r w:rsidRPr="00E12605">
        <w:rPr>
          <w:rFonts w:ascii="Calibri" w:eastAsia="Times New Roman" w:hAnsi="Calibri" w:cs="Arial"/>
          <w:b/>
          <w:bCs/>
          <w:i/>
          <w:iCs/>
          <w:color w:val="00B050"/>
          <w:sz w:val="24"/>
          <w:szCs w:val="24"/>
        </w:rPr>
        <w:t>Fiche technique</w:t>
      </w:r>
    </w:p>
    <w:tbl>
      <w:tblPr>
        <w:tblStyle w:val="Grilledutableau"/>
        <w:tblW w:w="0" w:type="auto"/>
        <w:tblInd w:w="108" w:type="dxa"/>
        <w:tblLook w:val="04A0" w:firstRow="1" w:lastRow="0" w:firstColumn="1" w:lastColumn="0" w:noHBand="0" w:noVBand="1"/>
      </w:tblPr>
      <w:tblGrid>
        <w:gridCol w:w="4408"/>
        <w:gridCol w:w="4540"/>
      </w:tblGrid>
      <w:tr w:rsidR="00C120A0" w:rsidRPr="005230CC" w14:paraId="7269F37A" w14:textId="77777777" w:rsidTr="00C27B4C">
        <w:tc>
          <w:tcPr>
            <w:tcW w:w="4498" w:type="dxa"/>
          </w:tcPr>
          <w:p w14:paraId="33E38255" w14:textId="77777777" w:rsidR="00C120A0" w:rsidRPr="005230CC" w:rsidRDefault="00C120A0" w:rsidP="00C27B4C">
            <w:pPr>
              <w:rPr>
                <w:rFonts w:eastAsia="Times New Roman" w:cstheme="minorHAnsi"/>
              </w:rPr>
            </w:pPr>
            <w:r w:rsidRPr="005230CC">
              <w:rPr>
                <w:rFonts w:eastAsia="Times New Roman" w:cstheme="minorHAnsi"/>
              </w:rPr>
              <w:t>Objet</w:t>
            </w:r>
          </w:p>
        </w:tc>
        <w:tc>
          <w:tcPr>
            <w:tcW w:w="4606" w:type="dxa"/>
          </w:tcPr>
          <w:p w14:paraId="3A0BD151" w14:textId="77777777" w:rsidR="00C120A0" w:rsidRPr="005230CC" w:rsidRDefault="00C120A0" w:rsidP="00C27B4C">
            <w:pPr>
              <w:rPr>
                <w:rFonts w:eastAsia="Times New Roman" w:cstheme="minorHAnsi"/>
              </w:rPr>
            </w:pPr>
            <w:r w:rsidRPr="005230CC">
              <w:rPr>
                <w:rFonts w:eastAsia="Times New Roman" w:cstheme="minorHAnsi"/>
              </w:rPr>
              <w:t>Auto-saisine</w:t>
            </w:r>
          </w:p>
        </w:tc>
      </w:tr>
      <w:tr w:rsidR="00C120A0" w:rsidRPr="005230CC" w14:paraId="2CFD57BE" w14:textId="77777777" w:rsidTr="00C27B4C">
        <w:tc>
          <w:tcPr>
            <w:tcW w:w="4498" w:type="dxa"/>
          </w:tcPr>
          <w:p w14:paraId="65AE9477" w14:textId="77777777" w:rsidR="00C120A0" w:rsidRPr="005230CC" w:rsidRDefault="00C120A0" w:rsidP="00C27B4C">
            <w:pPr>
              <w:rPr>
                <w:rFonts w:eastAsia="Times New Roman" w:cstheme="minorHAnsi"/>
              </w:rPr>
            </w:pPr>
            <w:r w:rsidRPr="005230CC">
              <w:rPr>
                <w:rFonts w:eastAsia="Times New Roman" w:cstheme="minorHAnsi"/>
              </w:rPr>
              <w:t>Sujet</w:t>
            </w:r>
          </w:p>
        </w:tc>
        <w:tc>
          <w:tcPr>
            <w:tcW w:w="4606" w:type="dxa"/>
          </w:tcPr>
          <w:p w14:paraId="758290E3" w14:textId="77777777" w:rsidR="00C120A0" w:rsidRPr="005230CC" w:rsidRDefault="00C120A0" w:rsidP="00C27B4C">
            <w:pPr>
              <w:rPr>
                <w:rFonts w:eastAsia="Times New Roman" w:cstheme="minorHAnsi"/>
              </w:rPr>
            </w:pPr>
            <w:r w:rsidRPr="007804C5">
              <w:rPr>
                <w:rFonts w:eastAsia="Times New Roman" w:cstheme="minorHAnsi"/>
              </w:rPr>
              <w:t>Politique de commercialisation des produits agricoles et gestion des flux des intermédiaires »</w:t>
            </w:r>
          </w:p>
        </w:tc>
      </w:tr>
      <w:tr w:rsidR="00C120A0" w:rsidRPr="005230CC" w14:paraId="756F5340" w14:textId="77777777" w:rsidTr="00C27B4C">
        <w:tc>
          <w:tcPr>
            <w:tcW w:w="4498" w:type="dxa"/>
          </w:tcPr>
          <w:p w14:paraId="0E1BD07E" w14:textId="77777777" w:rsidR="00C120A0" w:rsidRPr="005230CC" w:rsidRDefault="00C120A0" w:rsidP="00C27B4C">
            <w:pPr>
              <w:rPr>
                <w:rFonts w:eastAsia="Times New Roman" w:cstheme="minorHAnsi"/>
              </w:rPr>
            </w:pPr>
            <w:r w:rsidRPr="005230CC">
              <w:rPr>
                <w:rFonts w:eastAsia="Times New Roman" w:cstheme="minorHAnsi"/>
              </w:rPr>
              <w:lastRenderedPageBreak/>
              <w:t>Base juridique</w:t>
            </w:r>
          </w:p>
        </w:tc>
        <w:tc>
          <w:tcPr>
            <w:tcW w:w="4606" w:type="dxa"/>
          </w:tcPr>
          <w:p w14:paraId="5C1A3BA7" w14:textId="77777777" w:rsidR="00C120A0" w:rsidRPr="005230CC" w:rsidRDefault="00C120A0" w:rsidP="00C27B4C">
            <w:pPr>
              <w:rPr>
                <w:rFonts w:eastAsia="Times New Roman" w:cstheme="minorHAnsi"/>
              </w:rPr>
            </w:pPr>
            <w:r w:rsidRPr="005230CC">
              <w:rPr>
                <w:rFonts w:eastAsia="Times New Roman" w:cstheme="minorHAnsi"/>
              </w:rPr>
              <w:t>Articles 2 et 6 de la loi organique n° 128-12 relative au Conseil économique, social et environnemental</w:t>
            </w:r>
          </w:p>
        </w:tc>
      </w:tr>
      <w:tr w:rsidR="00C120A0" w:rsidRPr="005230CC" w14:paraId="5C850347" w14:textId="77777777" w:rsidTr="00C27B4C">
        <w:tc>
          <w:tcPr>
            <w:tcW w:w="4498" w:type="dxa"/>
          </w:tcPr>
          <w:p w14:paraId="4AD9B96F" w14:textId="77777777" w:rsidR="00C120A0" w:rsidRPr="005230CC" w:rsidRDefault="00C120A0" w:rsidP="00C27B4C">
            <w:pPr>
              <w:rPr>
                <w:rFonts w:eastAsia="Times New Roman" w:cstheme="minorHAnsi"/>
              </w:rPr>
            </w:pPr>
            <w:r w:rsidRPr="005230CC">
              <w:rPr>
                <w:rFonts w:eastAsia="Times New Roman" w:cstheme="minorHAnsi"/>
              </w:rPr>
              <w:t>Affectation</w:t>
            </w:r>
          </w:p>
        </w:tc>
        <w:tc>
          <w:tcPr>
            <w:tcW w:w="4606" w:type="dxa"/>
          </w:tcPr>
          <w:p w14:paraId="1DABA27B" w14:textId="77777777" w:rsidR="00C120A0" w:rsidRPr="005230CC" w:rsidRDefault="00C120A0" w:rsidP="00C27B4C">
            <w:pPr>
              <w:rPr>
                <w:rFonts w:eastAsia="Times New Roman" w:cstheme="minorHAnsi"/>
              </w:rPr>
            </w:pPr>
            <w:r w:rsidRPr="005230CC">
              <w:rPr>
                <w:rFonts w:eastAsia="Times New Roman" w:cstheme="minorHAnsi"/>
              </w:rPr>
              <w:t xml:space="preserve">Commission chargée des affaires de la régionalisation et des développements rural et territorial, le </w:t>
            </w:r>
            <w:r>
              <w:rPr>
                <w:rFonts w:eastAsia="Times New Roman" w:cstheme="minorHAnsi"/>
              </w:rPr>
              <w:t>……..</w:t>
            </w:r>
          </w:p>
        </w:tc>
      </w:tr>
      <w:tr w:rsidR="00C120A0" w:rsidRPr="005230CC" w14:paraId="58785713" w14:textId="77777777" w:rsidTr="00176051">
        <w:trPr>
          <w:trHeight w:val="752"/>
        </w:trPr>
        <w:tc>
          <w:tcPr>
            <w:tcW w:w="4498" w:type="dxa"/>
          </w:tcPr>
          <w:p w14:paraId="75DB9647" w14:textId="77777777" w:rsidR="00C120A0" w:rsidRDefault="00C120A0" w:rsidP="00C27B4C">
            <w:pPr>
              <w:rPr>
                <w:rFonts w:eastAsia="Times New Roman" w:cstheme="minorHAnsi"/>
              </w:rPr>
            </w:pPr>
            <w:r w:rsidRPr="005230CC">
              <w:rPr>
                <w:rFonts w:eastAsia="Times New Roman" w:cstheme="minorHAnsi"/>
              </w:rPr>
              <w:t>Président de la Commission</w:t>
            </w:r>
          </w:p>
          <w:p w14:paraId="042119AF" w14:textId="77777777" w:rsidR="00C120A0" w:rsidRPr="005230CC" w:rsidRDefault="00C120A0" w:rsidP="00C27B4C">
            <w:pPr>
              <w:rPr>
                <w:rFonts w:eastAsia="Times New Roman" w:cstheme="minorHAnsi"/>
              </w:rPr>
            </w:pPr>
            <w:r>
              <w:rPr>
                <w:rFonts w:eastAsia="Times New Roman" w:cstheme="minorHAnsi"/>
              </w:rPr>
              <w:t>Rapporteur de la commission</w:t>
            </w:r>
          </w:p>
        </w:tc>
        <w:tc>
          <w:tcPr>
            <w:tcW w:w="4606" w:type="dxa"/>
          </w:tcPr>
          <w:p w14:paraId="04E2F3AB" w14:textId="77777777" w:rsidR="00C120A0" w:rsidRDefault="00C120A0" w:rsidP="00C27B4C">
            <w:pPr>
              <w:numPr>
                <w:ilvl w:val="0"/>
                <w:numId w:val="16"/>
              </w:numPr>
              <w:spacing w:after="0" w:line="240" w:lineRule="auto"/>
              <w:contextualSpacing/>
              <w:rPr>
                <w:rFonts w:eastAsia="Calibri" w:cstheme="minorHAnsi"/>
                <w:lang w:eastAsia="fr-FR"/>
              </w:rPr>
            </w:pPr>
            <w:r w:rsidRPr="005230CC">
              <w:rPr>
                <w:rFonts w:eastAsia="Calibri" w:cstheme="minorHAnsi"/>
                <w:lang w:eastAsia="fr-FR"/>
              </w:rPr>
              <w:t xml:space="preserve">M. </w:t>
            </w:r>
            <w:r w:rsidRPr="008E2477">
              <w:rPr>
                <w:rFonts w:eastAsia="Calibri" w:cstheme="minorHAnsi"/>
                <w:lang w:eastAsia="fr-FR"/>
              </w:rPr>
              <w:t>Mohammed Abdessadek ESSAID</w:t>
            </w:r>
          </w:p>
          <w:p w14:paraId="11AA973A" w14:textId="77777777" w:rsidR="00C120A0" w:rsidRPr="002C5033" w:rsidRDefault="00C120A0" w:rsidP="00C27B4C">
            <w:pPr>
              <w:pStyle w:val="Paragraphedeliste"/>
              <w:numPr>
                <w:ilvl w:val="0"/>
                <w:numId w:val="16"/>
              </w:numPr>
              <w:spacing w:after="0" w:line="240" w:lineRule="auto"/>
              <w:rPr>
                <w:rFonts w:eastAsia="Calibri" w:cstheme="minorHAnsi"/>
                <w:lang w:eastAsia="fr-FR"/>
              </w:rPr>
            </w:pPr>
            <w:r w:rsidRPr="002C5033">
              <w:rPr>
                <w:rFonts w:eastAsia="Calibri" w:cstheme="minorHAnsi"/>
                <w:lang w:eastAsia="fr-FR"/>
              </w:rPr>
              <w:t xml:space="preserve">M. Mina ROUCHATI </w:t>
            </w:r>
          </w:p>
        </w:tc>
      </w:tr>
      <w:tr w:rsidR="00C120A0" w:rsidRPr="005230CC" w14:paraId="7E2A3900" w14:textId="77777777" w:rsidTr="00C27B4C">
        <w:tc>
          <w:tcPr>
            <w:tcW w:w="4498" w:type="dxa"/>
          </w:tcPr>
          <w:p w14:paraId="1BB146ED" w14:textId="77777777" w:rsidR="00C120A0" w:rsidRPr="005230CC" w:rsidRDefault="00C120A0" w:rsidP="00C27B4C">
            <w:pPr>
              <w:rPr>
                <w:rFonts w:eastAsia="Times New Roman" w:cstheme="minorHAnsi"/>
              </w:rPr>
            </w:pPr>
            <w:r w:rsidRPr="005230CC">
              <w:rPr>
                <w:rFonts w:eastAsia="Times New Roman" w:cstheme="minorHAnsi"/>
              </w:rPr>
              <w:t xml:space="preserve">Rapporteur </w:t>
            </w:r>
            <w:r>
              <w:rPr>
                <w:rFonts w:eastAsia="Times New Roman" w:cstheme="minorHAnsi"/>
              </w:rPr>
              <w:t xml:space="preserve">du thème </w:t>
            </w:r>
          </w:p>
        </w:tc>
        <w:tc>
          <w:tcPr>
            <w:tcW w:w="4606" w:type="dxa"/>
          </w:tcPr>
          <w:p w14:paraId="7AFAAF76" w14:textId="77777777" w:rsidR="00C120A0" w:rsidRPr="005230CC" w:rsidRDefault="00C120A0" w:rsidP="00C27B4C">
            <w:pPr>
              <w:numPr>
                <w:ilvl w:val="0"/>
                <w:numId w:val="16"/>
              </w:numPr>
              <w:spacing w:after="0" w:line="240" w:lineRule="auto"/>
              <w:contextualSpacing/>
              <w:rPr>
                <w:rFonts w:eastAsia="Calibri" w:cstheme="minorHAnsi"/>
                <w:lang w:eastAsia="fr-FR"/>
              </w:rPr>
            </w:pPr>
            <w:r w:rsidRPr="005230CC">
              <w:rPr>
                <w:rFonts w:eastAsia="Calibri" w:cstheme="minorHAnsi"/>
                <w:lang w:eastAsia="fr-FR"/>
              </w:rPr>
              <w:t>M.  Abderrahim KSIRI,</w:t>
            </w:r>
            <w:r>
              <w:rPr>
                <w:rFonts w:eastAsia="Calibri" w:cstheme="minorHAnsi"/>
                <w:lang w:eastAsia="fr-FR"/>
              </w:rPr>
              <w:t xml:space="preserve"> </w:t>
            </w:r>
          </w:p>
        </w:tc>
      </w:tr>
      <w:tr w:rsidR="00C120A0" w:rsidRPr="005230CC" w14:paraId="0A3037E1" w14:textId="77777777" w:rsidTr="00C27B4C">
        <w:tc>
          <w:tcPr>
            <w:tcW w:w="4498" w:type="dxa"/>
          </w:tcPr>
          <w:p w14:paraId="34D9AE03" w14:textId="77777777" w:rsidR="00C120A0" w:rsidRPr="005230CC" w:rsidRDefault="00C120A0" w:rsidP="00C27B4C">
            <w:pPr>
              <w:rPr>
                <w:rFonts w:eastAsia="Times New Roman" w:cstheme="minorHAnsi"/>
              </w:rPr>
            </w:pPr>
          </w:p>
          <w:p w14:paraId="1DF56A0E" w14:textId="77777777" w:rsidR="00C120A0" w:rsidRPr="005230CC" w:rsidRDefault="00C120A0" w:rsidP="00C27B4C">
            <w:pPr>
              <w:rPr>
                <w:rFonts w:eastAsia="Times New Roman" w:cstheme="minorHAnsi"/>
              </w:rPr>
            </w:pPr>
          </w:p>
          <w:p w14:paraId="6AF26111" w14:textId="77777777" w:rsidR="00C120A0" w:rsidRPr="005230CC" w:rsidRDefault="00C120A0" w:rsidP="00C27B4C">
            <w:pPr>
              <w:rPr>
                <w:rFonts w:eastAsia="Times New Roman" w:cstheme="minorHAnsi"/>
              </w:rPr>
            </w:pPr>
          </w:p>
          <w:p w14:paraId="6F82BC0A" w14:textId="77777777" w:rsidR="00C120A0" w:rsidRPr="005230CC" w:rsidRDefault="00C120A0" w:rsidP="00C27B4C">
            <w:pPr>
              <w:rPr>
                <w:rFonts w:eastAsia="Times New Roman" w:cstheme="minorHAnsi"/>
              </w:rPr>
            </w:pPr>
          </w:p>
          <w:p w14:paraId="0574B702" w14:textId="77777777" w:rsidR="00C120A0" w:rsidRPr="005230CC" w:rsidRDefault="00C120A0" w:rsidP="00C27B4C">
            <w:pPr>
              <w:rPr>
                <w:rFonts w:eastAsia="Times New Roman" w:cstheme="minorHAnsi"/>
              </w:rPr>
            </w:pPr>
            <w:r w:rsidRPr="005230CC">
              <w:rPr>
                <w:rFonts w:eastAsia="Times New Roman" w:cstheme="minorHAnsi"/>
              </w:rPr>
              <w:t>Membres du groupe de travail</w:t>
            </w:r>
          </w:p>
        </w:tc>
        <w:tc>
          <w:tcPr>
            <w:tcW w:w="4606" w:type="dxa"/>
          </w:tcPr>
          <w:p w14:paraId="699D8670" w14:textId="77777777" w:rsidR="00C120A0" w:rsidRPr="005230CC" w:rsidRDefault="00C120A0" w:rsidP="00C27B4C">
            <w:pPr>
              <w:rPr>
                <w:rFonts w:eastAsia="Times New Roman" w:cstheme="minorHAnsi"/>
              </w:rPr>
            </w:pPr>
          </w:p>
          <w:p w14:paraId="5B3B782A" w14:textId="77777777" w:rsidR="00C120A0" w:rsidRPr="007804C5" w:rsidRDefault="00C120A0" w:rsidP="00C27B4C">
            <w:pPr>
              <w:numPr>
                <w:ilvl w:val="0"/>
                <w:numId w:val="16"/>
              </w:numPr>
              <w:spacing w:after="0" w:line="240" w:lineRule="auto"/>
              <w:contextualSpacing/>
              <w:rPr>
                <w:rFonts w:eastAsia="Calibri" w:cstheme="minorHAnsi"/>
                <w:lang w:eastAsia="fr-FR"/>
              </w:rPr>
            </w:pPr>
            <w:r w:rsidRPr="007804C5">
              <w:rPr>
                <w:rFonts w:eastAsia="Calibri" w:cstheme="minorHAnsi"/>
                <w:lang w:eastAsia="fr-FR"/>
              </w:rPr>
              <w:t>M. Mohamed Abdessadek ESSAIDI</w:t>
            </w:r>
          </w:p>
          <w:p w14:paraId="137DB84E" w14:textId="77777777" w:rsidR="00C120A0" w:rsidRPr="007804C5" w:rsidRDefault="00C120A0" w:rsidP="00C27B4C">
            <w:pPr>
              <w:numPr>
                <w:ilvl w:val="0"/>
                <w:numId w:val="16"/>
              </w:numPr>
              <w:spacing w:after="0" w:line="240" w:lineRule="auto"/>
              <w:contextualSpacing/>
              <w:rPr>
                <w:rFonts w:eastAsia="Calibri" w:cstheme="minorHAnsi"/>
                <w:lang w:eastAsia="fr-FR"/>
              </w:rPr>
            </w:pPr>
            <w:r w:rsidRPr="007804C5">
              <w:rPr>
                <w:rFonts w:eastAsia="Calibri" w:cstheme="minorHAnsi"/>
                <w:lang w:eastAsia="fr-FR"/>
              </w:rPr>
              <w:t xml:space="preserve">M. Abdelhai BESSA </w:t>
            </w:r>
          </w:p>
          <w:p w14:paraId="59144208" w14:textId="77777777" w:rsidR="00C120A0" w:rsidRPr="007804C5" w:rsidRDefault="00C120A0" w:rsidP="00C27B4C">
            <w:pPr>
              <w:numPr>
                <w:ilvl w:val="0"/>
                <w:numId w:val="16"/>
              </w:numPr>
              <w:spacing w:after="0" w:line="240" w:lineRule="auto"/>
              <w:contextualSpacing/>
              <w:rPr>
                <w:rFonts w:eastAsia="Calibri" w:cstheme="minorHAnsi"/>
                <w:lang w:eastAsia="fr-FR"/>
              </w:rPr>
            </w:pPr>
            <w:r w:rsidRPr="007804C5">
              <w:rPr>
                <w:rFonts w:eastAsia="Calibri" w:cstheme="minorHAnsi"/>
                <w:lang w:eastAsia="fr-FR"/>
              </w:rPr>
              <w:t>M. Abderrahmane KANDILA</w:t>
            </w:r>
          </w:p>
          <w:p w14:paraId="7936017F" w14:textId="77777777" w:rsidR="00C120A0" w:rsidRPr="007804C5" w:rsidRDefault="00C120A0" w:rsidP="00C27B4C">
            <w:pPr>
              <w:numPr>
                <w:ilvl w:val="0"/>
                <w:numId w:val="16"/>
              </w:numPr>
              <w:spacing w:after="0" w:line="240" w:lineRule="auto"/>
              <w:contextualSpacing/>
              <w:rPr>
                <w:rFonts w:eastAsia="Calibri" w:cstheme="minorHAnsi"/>
                <w:lang w:eastAsia="fr-FR"/>
              </w:rPr>
            </w:pPr>
            <w:r w:rsidRPr="007804C5">
              <w:rPr>
                <w:rFonts w:eastAsia="Calibri" w:cstheme="minorHAnsi"/>
                <w:lang w:eastAsia="fr-FR"/>
              </w:rPr>
              <w:t xml:space="preserve">M. Mohammed DAHMANI </w:t>
            </w:r>
          </w:p>
          <w:p w14:paraId="27E4681D" w14:textId="77777777" w:rsidR="00C120A0" w:rsidRPr="007804C5" w:rsidRDefault="00C120A0" w:rsidP="00C27B4C">
            <w:pPr>
              <w:numPr>
                <w:ilvl w:val="0"/>
                <w:numId w:val="16"/>
              </w:numPr>
              <w:spacing w:after="0" w:line="240" w:lineRule="auto"/>
              <w:contextualSpacing/>
              <w:rPr>
                <w:rFonts w:eastAsia="Calibri" w:cstheme="minorHAnsi"/>
                <w:lang w:eastAsia="fr-FR"/>
              </w:rPr>
            </w:pPr>
            <w:r w:rsidRPr="007804C5">
              <w:rPr>
                <w:rFonts w:eastAsia="Calibri" w:cstheme="minorHAnsi"/>
                <w:lang w:eastAsia="fr-FR"/>
              </w:rPr>
              <w:t xml:space="preserve">M. Mina ROUCHATI </w:t>
            </w:r>
          </w:p>
          <w:p w14:paraId="007AE77F" w14:textId="77777777" w:rsidR="00C120A0" w:rsidRPr="007804C5" w:rsidRDefault="00C120A0" w:rsidP="00C27B4C">
            <w:pPr>
              <w:numPr>
                <w:ilvl w:val="0"/>
                <w:numId w:val="16"/>
              </w:numPr>
              <w:spacing w:after="0" w:line="240" w:lineRule="auto"/>
              <w:contextualSpacing/>
              <w:rPr>
                <w:rFonts w:eastAsia="Calibri" w:cstheme="minorHAnsi"/>
                <w:lang w:eastAsia="fr-FR"/>
              </w:rPr>
            </w:pPr>
            <w:r w:rsidRPr="007804C5">
              <w:rPr>
                <w:rFonts w:eastAsia="Calibri" w:cstheme="minorHAnsi"/>
                <w:lang w:eastAsia="fr-FR"/>
              </w:rPr>
              <w:t xml:space="preserve">M. Mohamed EL KHADIRI </w:t>
            </w:r>
          </w:p>
          <w:p w14:paraId="060FA724" w14:textId="77777777" w:rsidR="00C120A0" w:rsidRPr="007804C5" w:rsidRDefault="00C120A0" w:rsidP="00C27B4C">
            <w:pPr>
              <w:numPr>
                <w:ilvl w:val="0"/>
                <w:numId w:val="16"/>
              </w:numPr>
              <w:spacing w:after="0" w:line="240" w:lineRule="auto"/>
              <w:contextualSpacing/>
              <w:rPr>
                <w:rFonts w:eastAsia="Calibri" w:cstheme="minorHAnsi"/>
                <w:lang w:eastAsia="fr-FR"/>
              </w:rPr>
            </w:pPr>
            <w:r w:rsidRPr="007804C5">
              <w:rPr>
                <w:rFonts w:eastAsia="Calibri" w:cstheme="minorHAnsi"/>
                <w:lang w:eastAsia="fr-FR"/>
              </w:rPr>
              <w:t>M. Driss BELFADLA</w:t>
            </w:r>
          </w:p>
          <w:p w14:paraId="218BC5CE" w14:textId="77777777" w:rsidR="00C120A0" w:rsidRPr="005230CC" w:rsidRDefault="00C120A0" w:rsidP="00C27B4C">
            <w:pPr>
              <w:ind w:left="360"/>
              <w:contextualSpacing/>
              <w:rPr>
                <w:rFonts w:eastAsia="Times New Roman" w:cstheme="minorHAnsi"/>
              </w:rPr>
            </w:pPr>
          </w:p>
        </w:tc>
      </w:tr>
      <w:tr w:rsidR="00C120A0" w:rsidRPr="005230CC" w14:paraId="4C1672FE" w14:textId="77777777" w:rsidTr="00C27B4C">
        <w:tc>
          <w:tcPr>
            <w:tcW w:w="4498" w:type="dxa"/>
          </w:tcPr>
          <w:p w14:paraId="76DC643A" w14:textId="77777777" w:rsidR="00C120A0" w:rsidRPr="005230CC" w:rsidRDefault="00C120A0" w:rsidP="00C27B4C">
            <w:pPr>
              <w:rPr>
                <w:rFonts w:eastAsia="Times New Roman" w:cstheme="minorHAnsi"/>
              </w:rPr>
            </w:pPr>
            <w:r w:rsidRPr="005230CC">
              <w:rPr>
                <w:rFonts w:eastAsia="Times New Roman" w:cstheme="minorHAnsi"/>
              </w:rPr>
              <w:t xml:space="preserve">Expert Senior permanent </w:t>
            </w:r>
          </w:p>
        </w:tc>
        <w:tc>
          <w:tcPr>
            <w:tcW w:w="4606" w:type="dxa"/>
          </w:tcPr>
          <w:p w14:paraId="7FFDF113" w14:textId="77777777" w:rsidR="00C120A0" w:rsidRPr="007804C5" w:rsidRDefault="00C120A0" w:rsidP="00C27B4C">
            <w:pPr>
              <w:numPr>
                <w:ilvl w:val="0"/>
                <w:numId w:val="16"/>
              </w:numPr>
              <w:spacing w:after="0" w:line="240" w:lineRule="auto"/>
              <w:contextualSpacing/>
              <w:rPr>
                <w:rFonts w:eastAsia="Times New Roman" w:cstheme="minorHAnsi"/>
              </w:rPr>
            </w:pPr>
            <w:r w:rsidRPr="008E2477">
              <w:rPr>
                <w:rFonts w:eastAsia="Times New Roman" w:cstheme="minorHAnsi"/>
              </w:rPr>
              <w:t>M. Omar BENIDA</w:t>
            </w:r>
          </w:p>
        </w:tc>
      </w:tr>
    </w:tbl>
    <w:p w14:paraId="14465550" w14:textId="77777777" w:rsidR="00C120A0" w:rsidRPr="00C01045" w:rsidRDefault="00C120A0" w:rsidP="00C120A0">
      <w:pPr>
        <w:rPr>
          <w:rFonts w:ascii="Calibri" w:eastAsia="Times New Roman" w:hAnsi="Calibri" w:cs="Arial"/>
          <w:b/>
          <w:bCs/>
          <w:sz w:val="24"/>
          <w:szCs w:val="24"/>
          <w:lang w:val="en-US"/>
        </w:rPr>
      </w:pPr>
    </w:p>
    <w:p w14:paraId="6943AC23" w14:textId="77777777" w:rsidR="00C120A0" w:rsidRDefault="00C120A0" w:rsidP="00C120A0"/>
    <w:p w14:paraId="642F9EE4" w14:textId="77777777" w:rsidR="00C120A0" w:rsidRDefault="00C120A0" w:rsidP="00C120A0"/>
    <w:p w14:paraId="1890815C" w14:textId="77777777" w:rsidR="00F147B5" w:rsidRDefault="00F147B5"/>
    <w:sectPr w:rsidR="00F147B5" w:rsidSect="0096217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343B6" w14:textId="77777777" w:rsidR="00B84CF2" w:rsidRDefault="00B84CF2" w:rsidP="009C1692">
      <w:pPr>
        <w:spacing w:after="0" w:line="240" w:lineRule="auto"/>
      </w:pPr>
      <w:r>
        <w:separator/>
      </w:r>
    </w:p>
  </w:endnote>
  <w:endnote w:type="continuationSeparator" w:id="0">
    <w:p w14:paraId="22A183A6" w14:textId="77777777" w:rsidR="00B84CF2" w:rsidRDefault="00B84CF2" w:rsidP="009C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ource Sans Pro">
    <w:charset w:val="00"/>
    <w:family w:val="swiss"/>
    <w:pitch w:val="variable"/>
    <w:sig w:usb0="600002F7" w:usb1="02000001"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896581"/>
      <w:docPartObj>
        <w:docPartGallery w:val="Page Numbers (Bottom of Page)"/>
        <w:docPartUnique/>
      </w:docPartObj>
    </w:sdtPr>
    <w:sdtEndPr/>
    <w:sdtContent>
      <w:p w14:paraId="383393A0" w14:textId="4E110CB7" w:rsidR="004C1AC8" w:rsidRDefault="004C1AC8">
        <w:pPr>
          <w:pStyle w:val="Pieddepage"/>
          <w:jc w:val="center"/>
        </w:pPr>
        <w:r>
          <w:fldChar w:fldCharType="begin"/>
        </w:r>
        <w:r>
          <w:instrText>PAGE   \* MERGEFORMAT</w:instrText>
        </w:r>
        <w:r>
          <w:fldChar w:fldCharType="separate"/>
        </w:r>
        <w:r>
          <w:rPr>
            <w:lang w:val="fr-FR"/>
          </w:rPr>
          <w:t>2</w:t>
        </w:r>
        <w:r>
          <w:fldChar w:fldCharType="end"/>
        </w:r>
      </w:p>
    </w:sdtContent>
  </w:sdt>
  <w:p w14:paraId="5B4F7D82" w14:textId="77777777" w:rsidR="004C1AC8" w:rsidRDefault="004C1A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48A6E" w14:textId="77777777" w:rsidR="00B84CF2" w:rsidRDefault="00B84CF2" w:rsidP="009C1692">
      <w:pPr>
        <w:spacing w:after="0" w:line="240" w:lineRule="auto"/>
      </w:pPr>
      <w:r>
        <w:separator/>
      </w:r>
    </w:p>
  </w:footnote>
  <w:footnote w:type="continuationSeparator" w:id="0">
    <w:p w14:paraId="5D489247" w14:textId="77777777" w:rsidR="00B84CF2" w:rsidRDefault="00B84CF2" w:rsidP="009C1692">
      <w:pPr>
        <w:spacing w:after="0" w:line="240" w:lineRule="auto"/>
      </w:pPr>
      <w:r>
        <w:continuationSeparator/>
      </w:r>
    </w:p>
  </w:footnote>
  <w:footnote w:id="1">
    <w:p w14:paraId="206CFC7D" w14:textId="77777777" w:rsidR="001A4C90" w:rsidRPr="00ED5FF5" w:rsidRDefault="001A4C90" w:rsidP="00B82E60">
      <w:pPr>
        <w:pStyle w:val="Notedebasdepage"/>
      </w:pPr>
      <w:r>
        <w:rPr>
          <w:rStyle w:val="Appelnotedebasdep"/>
        </w:rPr>
        <w:footnoteRef/>
      </w:r>
      <w:r>
        <w:t xml:space="preserve"> </w:t>
      </w:r>
      <w:r w:rsidRPr="00ED5FF5">
        <w:rPr>
          <w:sz w:val="18"/>
          <w:szCs w:val="18"/>
        </w:rPr>
        <w:t>discours à l’ouverture de la 1-ère session de la 3</w:t>
      </w:r>
      <w:r w:rsidRPr="00ED5FF5">
        <w:rPr>
          <w:sz w:val="18"/>
          <w:szCs w:val="18"/>
          <w:vertAlign w:val="superscript"/>
        </w:rPr>
        <w:t>ème</w:t>
      </w:r>
      <w:r w:rsidRPr="00ED5FF5">
        <w:rPr>
          <w:sz w:val="18"/>
          <w:szCs w:val="18"/>
        </w:rPr>
        <w:t xml:space="preserve"> année législative de la 10</w:t>
      </w:r>
      <w:r w:rsidRPr="00ED5FF5">
        <w:rPr>
          <w:sz w:val="18"/>
          <w:szCs w:val="18"/>
          <w:vertAlign w:val="superscript"/>
        </w:rPr>
        <w:t>ème</w:t>
      </w:r>
      <w:r w:rsidRPr="00ED5FF5">
        <w:rPr>
          <w:sz w:val="18"/>
          <w:szCs w:val="18"/>
        </w:rPr>
        <w:t xml:space="preserve"> législature</w:t>
      </w:r>
    </w:p>
  </w:footnote>
  <w:footnote w:id="2">
    <w:p w14:paraId="043A3778" w14:textId="2D2413C2" w:rsidR="00695856" w:rsidRDefault="00695856">
      <w:pPr>
        <w:pStyle w:val="Notedebasdepage"/>
      </w:pPr>
      <w:r>
        <w:rPr>
          <w:rStyle w:val="Appelnotedebasdep"/>
        </w:rPr>
        <w:footnoteRef/>
      </w:r>
      <w:r>
        <w:t xml:space="preserve"> </w:t>
      </w:r>
      <w:r w:rsidRPr="00695856">
        <w:t>l’essentiel des 750 mille petits agriculteurs des exploitations agricoles qui ont pratiquement la moitié des exploitations ont moins de 3 ha , peu ont moins de 20 Ha, et à l’intérieur de ces trois ha souvent chaque exploitation est morcelé en deux trois, quatre jusqu’à six parcelles en moyenne</w:t>
      </w:r>
      <w:r>
        <w:t>.</w:t>
      </w:r>
    </w:p>
  </w:footnote>
  <w:footnote w:id="3">
    <w:p w14:paraId="11EF8B6A" w14:textId="77777777" w:rsidR="00C120A0" w:rsidRPr="00C94D58" w:rsidRDefault="00C120A0" w:rsidP="00C120A0">
      <w:pPr>
        <w:pStyle w:val="Notedebasdepage"/>
      </w:pPr>
      <w:r>
        <w:rPr>
          <w:rStyle w:val="Appelnotedebasdep"/>
        </w:rPr>
        <w:footnoteRef/>
      </w:r>
      <w:r>
        <w:t xml:space="preserve"> </w:t>
      </w:r>
      <w:hyperlink r:id="rId1" w:history="1">
        <w:r w:rsidRPr="007D095D">
          <w:rPr>
            <w:rStyle w:val="Lienhypertexte"/>
          </w:rPr>
          <w:t>http://lesdefinitions.fr/commercialisation</w:t>
        </w:r>
      </w:hyperlink>
      <w:r>
        <w:t xml:space="preserve"> </w:t>
      </w:r>
    </w:p>
  </w:footnote>
  <w:footnote w:id="4">
    <w:p w14:paraId="2DC41B47" w14:textId="77777777" w:rsidR="00C120A0" w:rsidRPr="00321AB3" w:rsidRDefault="00C120A0" w:rsidP="00C120A0">
      <w:pPr>
        <w:pStyle w:val="Notedebasdepage"/>
      </w:pPr>
      <w:r>
        <w:rPr>
          <w:rStyle w:val="Appelnotedebasdep"/>
        </w:rPr>
        <w:footnoteRef/>
      </w:r>
      <w:r>
        <w:t xml:space="preserve"> </w:t>
      </w:r>
      <w:hyperlink r:id="rId2" w:history="1">
        <w:r w:rsidRPr="00AA1F60">
          <w:rPr>
            <w:rStyle w:val="Lienhypertexte"/>
          </w:rPr>
          <w:t>https://www.agrimaroc.ma/stockage-produits-agricoles-maroc/</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5619"/>
    <w:multiLevelType w:val="hybridMultilevel"/>
    <w:tmpl w:val="92FA26D8"/>
    <w:lvl w:ilvl="0" w:tplc="99F853DC">
      <w:numFmt w:val="bullet"/>
      <w:lvlText w:val="-"/>
      <w:lvlJc w:val="left"/>
      <w:pPr>
        <w:ind w:left="1416" w:hanging="360"/>
      </w:pPr>
      <w:rPr>
        <w:rFonts w:ascii="Calibri" w:eastAsiaTheme="minorHAnsi" w:hAnsi="Calibri" w:cs="Calibri" w:hint="default"/>
      </w:rPr>
    </w:lvl>
    <w:lvl w:ilvl="1" w:tplc="380C0003" w:tentative="1">
      <w:start w:val="1"/>
      <w:numFmt w:val="bullet"/>
      <w:lvlText w:val="o"/>
      <w:lvlJc w:val="left"/>
      <w:pPr>
        <w:ind w:left="2136" w:hanging="360"/>
      </w:pPr>
      <w:rPr>
        <w:rFonts w:ascii="Courier New" w:hAnsi="Courier New" w:cs="Courier New" w:hint="default"/>
      </w:rPr>
    </w:lvl>
    <w:lvl w:ilvl="2" w:tplc="380C0005" w:tentative="1">
      <w:start w:val="1"/>
      <w:numFmt w:val="bullet"/>
      <w:lvlText w:val=""/>
      <w:lvlJc w:val="left"/>
      <w:pPr>
        <w:ind w:left="2856" w:hanging="360"/>
      </w:pPr>
      <w:rPr>
        <w:rFonts w:ascii="Wingdings" w:hAnsi="Wingdings" w:hint="default"/>
      </w:rPr>
    </w:lvl>
    <w:lvl w:ilvl="3" w:tplc="380C0001" w:tentative="1">
      <w:start w:val="1"/>
      <w:numFmt w:val="bullet"/>
      <w:lvlText w:val=""/>
      <w:lvlJc w:val="left"/>
      <w:pPr>
        <w:ind w:left="3576" w:hanging="360"/>
      </w:pPr>
      <w:rPr>
        <w:rFonts w:ascii="Symbol" w:hAnsi="Symbol" w:hint="default"/>
      </w:rPr>
    </w:lvl>
    <w:lvl w:ilvl="4" w:tplc="380C0003" w:tentative="1">
      <w:start w:val="1"/>
      <w:numFmt w:val="bullet"/>
      <w:lvlText w:val="o"/>
      <w:lvlJc w:val="left"/>
      <w:pPr>
        <w:ind w:left="4296" w:hanging="360"/>
      </w:pPr>
      <w:rPr>
        <w:rFonts w:ascii="Courier New" w:hAnsi="Courier New" w:cs="Courier New" w:hint="default"/>
      </w:rPr>
    </w:lvl>
    <w:lvl w:ilvl="5" w:tplc="380C0005" w:tentative="1">
      <w:start w:val="1"/>
      <w:numFmt w:val="bullet"/>
      <w:lvlText w:val=""/>
      <w:lvlJc w:val="left"/>
      <w:pPr>
        <w:ind w:left="5016" w:hanging="360"/>
      </w:pPr>
      <w:rPr>
        <w:rFonts w:ascii="Wingdings" w:hAnsi="Wingdings" w:hint="default"/>
      </w:rPr>
    </w:lvl>
    <w:lvl w:ilvl="6" w:tplc="380C0001" w:tentative="1">
      <w:start w:val="1"/>
      <w:numFmt w:val="bullet"/>
      <w:lvlText w:val=""/>
      <w:lvlJc w:val="left"/>
      <w:pPr>
        <w:ind w:left="5736" w:hanging="360"/>
      </w:pPr>
      <w:rPr>
        <w:rFonts w:ascii="Symbol" w:hAnsi="Symbol" w:hint="default"/>
      </w:rPr>
    </w:lvl>
    <w:lvl w:ilvl="7" w:tplc="380C0003" w:tentative="1">
      <w:start w:val="1"/>
      <w:numFmt w:val="bullet"/>
      <w:lvlText w:val="o"/>
      <w:lvlJc w:val="left"/>
      <w:pPr>
        <w:ind w:left="6456" w:hanging="360"/>
      </w:pPr>
      <w:rPr>
        <w:rFonts w:ascii="Courier New" w:hAnsi="Courier New" w:cs="Courier New" w:hint="default"/>
      </w:rPr>
    </w:lvl>
    <w:lvl w:ilvl="8" w:tplc="380C0005" w:tentative="1">
      <w:start w:val="1"/>
      <w:numFmt w:val="bullet"/>
      <w:lvlText w:val=""/>
      <w:lvlJc w:val="left"/>
      <w:pPr>
        <w:ind w:left="7176" w:hanging="360"/>
      </w:pPr>
      <w:rPr>
        <w:rFonts w:ascii="Wingdings" w:hAnsi="Wingdings" w:hint="default"/>
      </w:rPr>
    </w:lvl>
  </w:abstractNum>
  <w:abstractNum w:abstractNumId="1" w15:restartNumberingAfterBreak="0">
    <w:nsid w:val="07B54B1F"/>
    <w:multiLevelType w:val="hybridMultilevel"/>
    <w:tmpl w:val="421ED680"/>
    <w:lvl w:ilvl="0" w:tplc="7E5058A0">
      <w:start w:val="39"/>
      <w:numFmt w:val="bullet"/>
      <w:lvlText w:val="-"/>
      <w:lvlJc w:val="left"/>
      <w:pPr>
        <w:tabs>
          <w:tab w:val="num" w:pos="1068"/>
        </w:tabs>
        <w:ind w:left="1068" w:hanging="360"/>
      </w:pPr>
      <w:rPr>
        <w:rFonts w:ascii="Calibri" w:eastAsiaTheme="minorHAnsi" w:hAnsi="Calibri" w:cs="Calibri" w:hint="default"/>
      </w:rPr>
    </w:lvl>
    <w:lvl w:ilvl="1" w:tplc="1B480FE8">
      <w:start w:val="1"/>
      <w:numFmt w:val="bullet"/>
      <w:lvlText w:val=""/>
      <w:lvlJc w:val="left"/>
      <w:pPr>
        <w:tabs>
          <w:tab w:val="num" w:pos="1788"/>
        </w:tabs>
        <w:ind w:left="1788" w:hanging="360"/>
      </w:pPr>
      <w:rPr>
        <w:rFonts w:ascii="Wingdings" w:hAnsi="Wingdings" w:hint="default"/>
      </w:rPr>
    </w:lvl>
    <w:lvl w:ilvl="2" w:tplc="B142B1D8" w:tentative="1">
      <w:start w:val="1"/>
      <w:numFmt w:val="bullet"/>
      <w:lvlText w:val=""/>
      <w:lvlJc w:val="left"/>
      <w:pPr>
        <w:tabs>
          <w:tab w:val="num" w:pos="2508"/>
        </w:tabs>
        <w:ind w:left="2508" w:hanging="360"/>
      </w:pPr>
      <w:rPr>
        <w:rFonts w:ascii="Wingdings" w:hAnsi="Wingdings" w:hint="default"/>
      </w:rPr>
    </w:lvl>
    <w:lvl w:ilvl="3" w:tplc="5CF830D2" w:tentative="1">
      <w:start w:val="1"/>
      <w:numFmt w:val="bullet"/>
      <w:lvlText w:val=""/>
      <w:lvlJc w:val="left"/>
      <w:pPr>
        <w:tabs>
          <w:tab w:val="num" w:pos="3228"/>
        </w:tabs>
        <w:ind w:left="3228" w:hanging="360"/>
      </w:pPr>
      <w:rPr>
        <w:rFonts w:ascii="Wingdings" w:hAnsi="Wingdings" w:hint="default"/>
      </w:rPr>
    </w:lvl>
    <w:lvl w:ilvl="4" w:tplc="74F09234" w:tentative="1">
      <w:start w:val="1"/>
      <w:numFmt w:val="bullet"/>
      <w:lvlText w:val=""/>
      <w:lvlJc w:val="left"/>
      <w:pPr>
        <w:tabs>
          <w:tab w:val="num" w:pos="3948"/>
        </w:tabs>
        <w:ind w:left="3948" w:hanging="360"/>
      </w:pPr>
      <w:rPr>
        <w:rFonts w:ascii="Wingdings" w:hAnsi="Wingdings" w:hint="default"/>
      </w:rPr>
    </w:lvl>
    <w:lvl w:ilvl="5" w:tplc="6728EBEA" w:tentative="1">
      <w:start w:val="1"/>
      <w:numFmt w:val="bullet"/>
      <w:lvlText w:val=""/>
      <w:lvlJc w:val="left"/>
      <w:pPr>
        <w:tabs>
          <w:tab w:val="num" w:pos="4668"/>
        </w:tabs>
        <w:ind w:left="4668" w:hanging="360"/>
      </w:pPr>
      <w:rPr>
        <w:rFonts w:ascii="Wingdings" w:hAnsi="Wingdings" w:hint="default"/>
      </w:rPr>
    </w:lvl>
    <w:lvl w:ilvl="6" w:tplc="28EAF974" w:tentative="1">
      <w:start w:val="1"/>
      <w:numFmt w:val="bullet"/>
      <w:lvlText w:val=""/>
      <w:lvlJc w:val="left"/>
      <w:pPr>
        <w:tabs>
          <w:tab w:val="num" w:pos="5388"/>
        </w:tabs>
        <w:ind w:left="5388" w:hanging="360"/>
      </w:pPr>
      <w:rPr>
        <w:rFonts w:ascii="Wingdings" w:hAnsi="Wingdings" w:hint="default"/>
      </w:rPr>
    </w:lvl>
    <w:lvl w:ilvl="7" w:tplc="7C30D150" w:tentative="1">
      <w:start w:val="1"/>
      <w:numFmt w:val="bullet"/>
      <w:lvlText w:val=""/>
      <w:lvlJc w:val="left"/>
      <w:pPr>
        <w:tabs>
          <w:tab w:val="num" w:pos="6108"/>
        </w:tabs>
        <w:ind w:left="6108" w:hanging="360"/>
      </w:pPr>
      <w:rPr>
        <w:rFonts w:ascii="Wingdings" w:hAnsi="Wingdings" w:hint="default"/>
      </w:rPr>
    </w:lvl>
    <w:lvl w:ilvl="8" w:tplc="818C4B5C"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9DE3E9E"/>
    <w:multiLevelType w:val="hybridMultilevel"/>
    <w:tmpl w:val="44B442C8"/>
    <w:lvl w:ilvl="0" w:tplc="7E5058A0">
      <w:start w:val="39"/>
      <w:numFmt w:val="bullet"/>
      <w:lvlText w:val="-"/>
      <w:lvlJc w:val="left"/>
      <w:pPr>
        <w:tabs>
          <w:tab w:val="num" w:pos="1068"/>
        </w:tabs>
        <w:ind w:left="1068" w:hanging="360"/>
      </w:pPr>
      <w:rPr>
        <w:rFonts w:ascii="Calibri" w:eastAsiaTheme="minorHAnsi" w:hAnsi="Calibri" w:cs="Calibri" w:hint="default"/>
      </w:rPr>
    </w:lvl>
    <w:lvl w:ilvl="1" w:tplc="7E5058A0">
      <w:start w:val="39"/>
      <w:numFmt w:val="bullet"/>
      <w:lvlText w:val="-"/>
      <w:lvlJc w:val="left"/>
      <w:pPr>
        <w:tabs>
          <w:tab w:val="num" w:pos="1788"/>
        </w:tabs>
        <w:ind w:left="1788" w:hanging="360"/>
      </w:pPr>
      <w:rPr>
        <w:rFonts w:ascii="Calibri" w:eastAsiaTheme="minorHAnsi" w:hAnsi="Calibri" w:cs="Calibri" w:hint="default"/>
      </w:rPr>
    </w:lvl>
    <w:lvl w:ilvl="2" w:tplc="01E02892" w:tentative="1">
      <w:start w:val="1"/>
      <w:numFmt w:val="bullet"/>
      <w:lvlText w:val=""/>
      <w:lvlJc w:val="left"/>
      <w:pPr>
        <w:tabs>
          <w:tab w:val="num" w:pos="2508"/>
        </w:tabs>
        <w:ind w:left="2508" w:hanging="360"/>
      </w:pPr>
      <w:rPr>
        <w:rFonts w:ascii="Wingdings" w:hAnsi="Wingdings" w:hint="default"/>
      </w:rPr>
    </w:lvl>
    <w:lvl w:ilvl="3" w:tplc="BE149AE6" w:tentative="1">
      <w:start w:val="1"/>
      <w:numFmt w:val="bullet"/>
      <w:lvlText w:val=""/>
      <w:lvlJc w:val="left"/>
      <w:pPr>
        <w:tabs>
          <w:tab w:val="num" w:pos="3228"/>
        </w:tabs>
        <w:ind w:left="3228" w:hanging="360"/>
      </w:pPr>
      <w:rPr>
        <w:rFonts w:ascii="Wingdings" w:hAnsi="Wingdings" w:hint="default"/>
      </w:rPr>
    </w:lvl>
    <w:lvl w:ilvl="4" w:tplc="E7F07E38" w:tentative="1">
      <w:start w:val="1"/>
      <w:numFmt w:val="bullet"/>
      <w:lvlText w:val=""/>
      <w:lvlJc w:val="left"/>
      <w:pPr>
        <w:tabs>
          <w:tab w:val="num" w:pos="3948"/>
        </w:tabs>
        <w:ind w:left="3948" w:hanging="360"/>
      </w:pPr>
      <w:rPr>
        <w:rFonts w:ascii="Wingdings" w:hAnsi="Wingdings" w:hint="default"/>
      </w:rPr>
    </w:lvl>
    <w:lvl w:ilvl="5" w:tplc="AFEEE7B8" w:tentative="1">
      <w:start w:val="1"/>
      <w:numFmt w:val="bullet"/>
      <w:lvlText w:val=""/>
      <w:lvlJc w:val="left"/>
      <w:pPr>
        <w:tabs>
          <w:tab w:val="num" w:pos="4668"/>
        </w:tabs>
        <w:ind w:left="4668" w:hanging="360"/>
      </w:pPr>
      <w:rPr>
        <w:rFonts w:ascii="Wingdings" w:hAnsi="Wingdings" w:hint="default"/>
      </w:rPr>
    </w:lvl>
    <w:lvl w:ilvl="6" w:tplc="FE9EACA6" w:tentative="1">
      <w:start w:val="1"/>
      <w:numFmt w:val="bullet"/>
      <w:lvlText w:val=""/>
      <w:lvlJc w:val="left"/>
      <w:pPr>
        <w:tabs>
          <w:tab w:val="num" w:pos="5388"/>
        </w:tabs>
        <w:ind w:left="5388" w:hanging="360"/>
      </w:pPr>
      <w:rPr>
        <w:rFonts w:ascii="Wingdings" w:hAnsi="Wingdings" w:hint="default"/>
      </w:rPr>
    </w:lvl>
    <w:lvl w:ilvl="7" w:tplc="0D20C006" w:tentative="1">
      <w:start w:val="1"/>
      <w:numFmt w:val="bullet"/>
      <w:lvlText w:val=""/>
      <w:lvlJc w:val="left"/>
      <w:pPr>
        <w:tabs>
          <w:tab w:val="num" w:pos="6108"/>
        </w:tabs>
        <w:ind w:left="6108" w:hanging="360"/>
      </w:pPr>
      <w:rPr>
        <w:rFonts w:ascii="Wingdings" w:hAnsi="Wingdings" w:hint="default"/>
      </w:rPr>
    </w:lvl>
    <w:lvl w:ilvl="8" w:tplc="53E4ED5E"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C8D4258"/>
    <w:multiLevelType w:val="hybridMultilevel"/>
    <w:tmpl w:val="C47098C8"/>
    <w:lvl w:ilvl="0" w:tplc="380C0001">
      <w:start w:val="1"/>
      <w:numFmt w:val="bullet"/>
      <w:lvlText w:val=""/>
      <w:lvlJc w:val="left"/>
      <w:pPr>
        <w:ind w:left="1800" w:hanging="360"/>
      </w:pPr>
      <w:rPr>
        <w:rFonts w:ascii="Symbol" w:hAnsi="Symbol" w:hint="default"/>
      </w:rPr>
    </w:lvl>
    <w:lvl w:ilvl="1" w:tplc="380C0003" w:tentative="1">
      <w:start w:val="1"/>
      <w:numFmt w:val="bullet"/>
      <w:lvlText w:val="o"/>
      <w:lvlJc w:val="left"/>
      <w:pPr>
        <w:ind w:left="2520" w:hanging="360"/>
      </w:pPr>
      <w:rPr>
        <w:rFonts w:ascii="Courier New" w:hAnsi="Courier New" w:cs="Courier New" w:hint="default"/>
      </w:rPr>
    </w:lvl>
    <w:lvl w:ilvl="2" w:tplc="380C0005" w:tentative="1">
      <w:start w:val="1"/>
      <w:numFmt w:val="bullet"/>
      <w:lvlText w:val=""/>
      <w:lvlJc w:val="left"/>
      <w:pPr>
        <w:ind w:left="3240" w:hanging="360"/>
      </w:pPr>
      <w:rPr>
        <w:rFonts w:ascii="Wingdings" w:hAnsi="Wingdings" w:hint="default"/>
      </w:rPr>
    </w:lvl>
    <w:lvl w:ilvl="3" w:tplc="380C0001" w:tentative="1">
      <w:start w:val="1"/>
      <w:numFmt w:val="bullet"/>
      <w:lvlText w:val=""/>
      <w:lvlJc w:val="left"/>
      <w:pPr>
        <w:ind w:left="3960" w:hanging="360"/>
      </w:pPr>
      <w:rPr>
        <w:rFonts w:ascii="Symbol" w:hAnsi="Symbol" w:hint="default"/>
      </w:rPr>
    </w:lvl>
    <w:lvl w:ilvl="4" w:tplc="380C0003" w:tentative="1">
      <w:start w:val="1"/>
      <w:numFmt w:val="bullet"/>
      <w:lvlText w:val="o"/>
      <w:lvlJc w:val="left"/>
      <w:pPr>
        <w:ind w:left="4680" w:hanging="360"/>
      </w:pPr>
      <w:rPr>
        <w:rFonts w:ascii="Courier New" w:hAnsi="Courier New" w:cs="Courier New" w:hint="default"/>
      </w:rPr>
    </w:lvl>
    <w:lvl w:ilvl="5" w:tplc="380C0005" w:tentative="1">
      <w:start w:val="1"/>
      <w:numFmt w:val="bullet"/>
      <w:lvlText w:val=""/>
      <w:lvlJc w:val="left"/>
      <w:pPr>
        <w:ind w:left="5400" w:hanging="360"/>
      </w:pPr>
      <w:rPr>
        <w:rFonts w:ascii="Wingdings" w:hAnsi="Wingdings" w:hint="default"/>
      </w:rPr>
    </w:lvl>
    <w:lvl w:ilvl="6" w:tplc="380C0001" w:tentative="1">
      <w:start w:val="1"/>
      <w:numFmt w:val="bullet"/>
      <w:lvlText w:val=""/>
      <w:lvlJc w:val="left"/>
      <w:pPr>
        <w:ind w:left="6120" w:hanging="360"/>
      </w:pPr>
      <w:rPr>
        <w:rFonts w:ascii="Symbol" w:hAnsi="Symbol" w:hint="default"/>
      </w:rPr>
    </w:lvl>
    <w:lvl w:ilvl="7" w:tplc="380C0003" w:tentative="1">
      <w:start w:val="1"/>
      <w:numFmt w:val="bullet"/>
      <w:lvlText w:val="o"/>
      <w:lvlJc w:val="left"/>
      <w:pPr>
        <w:ind w:left="6840" w:hanging="360"/>
      </w:pPr>
      <w:rPr>
        <w:rFonts w:ascii="Courier New" w:hAnsi="Courier New" w:cs="Courier New" w:hint="default"/>
      </w:rPr>
    </w:lvl>
    <w:lvl w:ilvl="8" w:tplc="380C0005" w:tentative="1">
      <w:start w:val="1"/>
      <w:numFmt w:val="bullet"/>
      <w:lvlText w:val=""/>
      <w:lvlJc w:val="left"/>
      <w:pPr>
        <w:ind w:left="7560" w:hanging="360"/>
      </w:pPr>
      <w:rPr>
        <w:rFonts w:ascii="Wingdings" w:hAnsi="Wingdings" w:hint="default"/>
      </w:rPr>
    </w:lvl>
  </w:abstractNum>
  <w:abstractNum w:abstractNumId="4" w15:restartNumberingAfterBreak="0">
    <w:nsid w:val="0E7B2883"/>
    <w:multiLevelType w:val="hybridMultilevel"/>
    <w:tmpl w:val="A32EAF4E"/>
    <w:lvl w:ilvl="0" w:tplc="497A2890">
      <w:start w:val="1"/>
      <w:numFmt w:val="bullet"/>
      <w:lvlText w:val="-"/>
      <w:lvlJc w:val="left"/>
      <w:pPr>
        <w:ind w:left="720" w:hanging="360"/>
      </w:pPr>
      <w:rPr>
        <w:rFonts w:ascii="Calibri" w:eastAsiaTheme="minorEastAsia" w:hAnsi="Calibri" w:cs="Calibri" w:hint="default"/>
        <w:b/>
        <w:color w:val="000000" w:themeColor="text1"/>
        <w:sz w:val="28"/>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0FE57D4D"/>
    <w:multiLevelType w:val="hybridMultilevel"/>
    <w:tmpl w:val="9C66A354"/>
    <w:lvl w:ilvl="0" w:tplc="B7D27B12">
      <w:start w:val="1"/>
      <w:numFmt w:val="bullet"/>
      <w:lvlText w:val="-"/>
      <w:lvlJc w:val="left"/>
      <w:pPr>
        <w:ind w:left="720" w:hanging="360"/>
      </w:pPr>
      <w:rPr>
        <w:rFonts w:ascii="TimesNewRomanPSMT" w:eastAsiaTheme="minorEastAsia" w:hAnsi="TimesNewRomanPSMT" w:cs="TimesNewRomanPSMT"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E6269C"/>
    <w:multiLevelType w:val="hybridMultilevel"/>
    <w:tmpl w:val="B64653FC"/>
    <w:lvl w:ilvl="0" w:tplc="2C0ACAD2">
      <w:numFmt w:val="bullet"/>
      <w:lvlText w:val="-"/>
      <w:lvlJc w:val="left"/>
      <w:pPr>
        <w:ind w:left="360" w:hanging="360"/>
      </w:pPr>
      <w:rPr>
        <w:rFonts w:ascii="Calibri" w:eastAsiaTheme="minorHAnsi" w:hAnsi="Calibri" w:cstheme="minorBidi" w:hint="default"/>
      </w:rPr>
    </w:lvl>
    <w:lvl w:ilvl="1" w:tplc="380C0003" w:tentative="1">
      <w:start w:val="1"/>
      <w:numFmt w:val="bullet"/>
      <w:lvlText w:val="o"/>
      <w:lvlJc w:val="left"/>
      <w:pPr>
        <w:ind w:left="1080" w:hanging="360"/>
      </w:pPr>
      <w:rPr>
        <w:rFonts w:ascii="Courier New" w:hAnsi="Courier New" w:cs="Courier New" w:hint="default"/>
      </w:rPr>
    </w:lvl>
    <w:lvl w:ilvl="2" w:tplc="380C0005" w:tentative="1">
      <w:start w:val="1"/>
      <w:numFmt w:val="bullet"/>
      <w:lvlText w:val=""/>
      <w:lvlJc w:val="left"/>
      <w:pPr>
        <w:ind w:left="1800" w:hanging="360"/>
      </w:pPr>
      <w:rPr>
        <w:rFonts w:ascii="Wingdings" w:hAnsi="Wingdings" w:hint="default"/>
      </w:rPr>
    </w:lvl>
    <w:lvl w:ilvl="3" w:tplc="380C0001" w:tentative="1">
      <w:start w:val="1"/>
      <w:numFmt w:val="bullet"/>
      <w:lvlText w:val=""/>
      <w:lvlJc w:val="left"/>
      <w:pPr>
        <w:ind w:left="2520" w:hanging="360"/>
      </w:pPr>
      <w:rPr>
        <w:rFonts w:ascii="Symbol" w:hAnsi="Symbol" w:hint="default"/>
      </w:rPr>
    </w:lvl>
    <w:lvl w:ilvl="4" w:tplc="380C0003" w:tentative="1">
      <w:start w:val="1"/>
      <w:numFmt w:val="bullet"/>
      <w:lvlText w:val="o"/>
      <w:lvlJc w:val="left"/>
      <w:pPr>
        <w:ind w:left="3240" w:hanging="360"/>
      </w:pPr>
      <w:rPr>
        <w:rFonts w:ascii="Courier New" w:hAnsi="Courier New" w:cs="Courier New" w:hint="default"/>
      </w:rPr>
    </w:lvl>
    <w:lvl w:ilvl="5" w:tplc="380C0005" w:tentative="1">
      <w:start w:val="1"/>
      <w:numFmt w:val="bullet"/>
      <w:lvlText w:val=""/>
      <w:lvlJc w:val="left"/>
      <w:pPr>
        <w:ind w:left="3960" w:hanging="360"/>
      </w:pPr>
      <w:rPr>
        <w:rFonts w:ascii="Wingdings" w:hAnsi="Wingdings" w:hint="default"/>
      </w:rPr>
    </w:lvl>
    <w:lvl w:ilvl="6" w:tplc="380C0001" w:tentative="1">
      <w:start w:val="1"/>
      <w:numFmt w:val="bullet"/>
      <w:lvlText w:val=""/>
      <w:lvlJc w:val="left"/>
      <w:pPr>
        <w:ind w:left="4680" w:hanging="360"/>
      </w:pPr>
      <w:rPr>
        <w:rFonts w:ascii="Symbol" w:hAnsi="Symbol" w:hint="default"/>
      </w:rPr>
    </w:lvl>
    <w:lvl w:ilvl="7" w:tplc="380C0003" w:tentative="1">
      <w:start w:val="1"/>
      <w:numFmt w:val="bullet"/>
      <w:lvlText w:val="o"/>
      <w:lvlJc w:val="left"/>
      <w:pPr>
        <w:ind w:left="5400" w:hanging="360"/>
      </w:pPr>
      <w:rPr>
        <w:rFonts w:ascii="Courier New" w:hAnsi="Courier New" w:cs="Courier New" w:hint="default"/>
      </w:rPr>
    </w:lvl>
    <w:lvl w:ilvl="8" w:tplc="380C0005" w:tentative="1">
      <w:start w:val="1"/>
      <w:numFmt w:val="bullet"/>
      <w:lvlText w:val=""/>
      <w:lvlJc w:val="left"/>
      <w:pPr>
        <w:ind w:left="6120" w:hanging="360"/>
      </w:pPr>
      <w:rPr>
        <w:rFonts w:ascii="Wingdings" w:hAnsi="Wingdings" w:hint="default"/>
      </w:rPr>
    </w:lvl>
  </w:abstractNum>
  <w:abstractNum w:abstractNumId="7" w15:restartNumberingAfterBreak="0">
    <w:nsid w:val="1F5359A9"/>
    <w:multiLevelType w:val="hybridMultilevel"/>
    <w:tmpl w:val="442A7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A36379"/>
    <w:multiLevelType w:val="hybridMultilevel"/>
    <w:tmpl w:val="2F74F86A"/>
    <w:lvl w:ilvl="0" w:tplc="90F0B356">
      <w:start w:val="1"/>
      <w:numFmt w:val="lowerRoman"/>
      <w:lvlText w:val="(%1)"/>
      <w:lvlJc w:val="left"/>
      <w:pPr>
        <w:ind w:left="2136" w:hanging="720"/>
      </w:pPr>
      <w:rPr>
        <w:rFonts w:hint="default"/>
      </w:rPr>
    </w:lvl>
    <w:lvl w:ilvl="1" w:tplc="380C0019" w:tentative="1">
      <w:start w:val="1"/>
      <w:numFmt w:val="lowerLetter"/>
      <w:lvlText w:val="%2."/>
      <w:lvlJc w:val="left"/>
      <w:pPr>
        <w:ind w:left="2496" w:hanging="360"/>
      </w:pPr>
    </w:lvl>
    <w:lvl w:ilvl="2" w:tplc="380C001B" w:tentative="1">
      <w:start w:val="1"/>
      <w:numFmt w:val="lowerRoman"/>
      <w:lvlText w:val="%3."/>
      <w:lvlJc w:val="right"/>
      <w:pPr>
        <w:ind w:left="3216" w:hanging="180"/>
      </w:pPr>
    </w:lvl>
    <w:lvl w:ilvl="3" w:tplc="380C000F" w:tentative="1">
      <w:start w:val="1"/>
      <w:numFmt w:val="decimal"/>
      <w:lvlText w:val="%4."/>
      <w:lvlJc w:val="left"/>
      <w:pPr>
        <w:ind w:left="3936" w:hanging="360"/>
      </w:pPr>
    </w:lvl>
    <w:lvl w:ilvl="4" w:tplc="380C0019" w:tentative="1">
      <w:start w:val="1"/>
      <w:numFmt w:val="lowerLetter"/>
      <w:lvlText w:val="%5."/>
      <w:lvlJc w:val="left"/>
      <w:pPr>
        <w:ind w:left="4656" w:hanging="360"/>
      </w:pPr>
    </w:lvl>
    <w:lvl w:ilvl="5" w:tplc="380C001B" w:tentative="1">
      <w:start w:val="1"/>
      <w:numFmt w:val="lowerRoman"/>
      <w:lvlText w:val="%6."/>
      <w:lvlJc w:val="right"/>
      <w:pPr>
        <w:ind w:left="5376" w:hanging="180"/>
      </w:pPr>
    </w:lvl>
    <w:lvl w:ilvl="6" w:tplc="380C000F" w:tentative="1">
      <w:start w:val="1"/>
      <w:numFmt w:val="decimal"/>
      <w:lvlText w:val="%7."/>
      <w:lvlJc w:val="left"/>
      <w:pPr>
        <w:ind w:left="6096" w:hanging="360"/>
      </w:pPr>
    </w:lvl>
    <w:lvl w:ilvl="7" w:tplc="380C0019" w:tentative="1">
      <w:start w:val="1"/>
      <w:numFmt w:val="lowerLetter"/>
      <w:lvlText w:val="%8."/>
      <w:lvlJc w:val="left"/>
      <w:pPr>
        <w:ind w:left="6816" w:hanging="360"/>
      </w:pPr>
    </w:lvl>
    <w:lvl w:ilvl="8" w:tplc="380C001B" w:tentative="1">
      <w:start w:val="1"/>
      <w:numFmt w:val="lowerRoman"/>
      <w:lvlText w:val="%9."/>
      <w:lvlJc w:val="right"/>
      <w:pPr>
        <w:ind w:left="7536" w:hanging="180"/>
      </w:pPr>
    </w:lvl>
  </w:abstractNum>
  <w:abstractNum w:abstractNumId="9" w15:restartNumberingAfterBreak="0">
    <w:nsid w:val="255F5596"/>
    <w:multiLevelType w:val="hybridMultilevel"/>
    <w:tmpl w:val="60A03E60"/>
    <w:lvl w:ilvl="0" w:tplc="497A2890">
      <w:start w:val="1"/>
      <w:numFmt w:val="bullet"/>
      <w:lvlText w:val="-"/>
      <w:lvlJc w:val="left"/>
      <w:pPr>
        <w:tabs>
          <w:tab w:val="num" w:pos="720"/>
        </w:tabs>
        <w:ind w:left="720" w:hanging="360"/>
      </w:pPr>
      <w:rPr>
        <w:rFonts w:ascii="Calibri" w:eastAsiaTheme="minorEastAsia" w:hAnsi="Calibri" w:cs="Calibri" w:hint="default"/>
        <w:b/>
        <w:color w:val="000000" w:themeColor="text1"/>
        <w:sz w:val="28"/>
      </w:rPr>
    </w:lvl>
    <w:lvl w:ilvl="1" w:tplc="33D2848C" w:tentative="1">
      <w:start w:val="1"/>
      <w:numFmt w:val="bullet"/>
      <w:lvlText w:val="•"/>
      <w:lvlJc w:val="left"/>
      <w:pPr>
        <w:tabs>
          <w:tab w:val="num" w:pos="1440"/>
        </w:tabs>
        <w:ind w:left="1440" w:hanging="360"/>
      </w:pPr>
      <w:rPr>
        <w:rFonts w:ascii="Arial" w:hAnsi="Arial" w:hint="default"/>
      </w:rPr>
    </w:lvl>
    <w:lvl w:ilvl="2" w:tplc="6318F070" w:tentative="1">
      <w:start w:val="1"/>
      <w:numFmt w:val="bullet"/>
      <w:lvlText w:val="•"/>
      <w:lvlJc w:val="left"/>
      <w:pPr>
        <w:tabs>
          <w:tab w:val="num" w:pos="2160"/>
        </w:tabs>
        <w:ind w:left="2160" w:hanging="360"/>
      </w:pPr>
      <w:rPr>
        <w:rFonts w:ascii="Arial" w:hAnsi="Arial" w:hint="default"/>
      </w:rPr>
    </w:lvl>
    <w:lvl w:ilvl="3" w:tplc="805CE6F6" w:tentative="1">
      <w:start w:val="1"/>
      <w:numFmt w:val="bullet"/>
      <w:lvlText w:val="•"/>
      <w:lvlJc w:val="left"/>
      <w:pPr>
        <w:tabs>
          <w:tab w:val="num" w:pos="2880"/>
        </w:tabs>
        <w:ind w:left="2880" w:hanging="360"/>
      </w:pPr>
      <w:rPr>
        <w:rFonts w:ascii="Arial" w:hAnsi="Arial" w:hint="default"/>
      </w:rPr>
    </w:lvl>
    <w:lvl w:ilvl="4" w:tplc="FB26AA00" w:tentative="1">
      <w:start w:val="1"/>
      <w:numFmt w:val="bullet"/>
      <w:lvlText w:val="•"/>
      <w:lvlJc w:val="left"/>
      <w:pPr>
        <w:tabs>
          <w:tab w:val="num" w:pos="3600"/>
        </w:tabs>
        <w:ind w:left="3600" w:hanging="360"/>
      </w:pPr>
      <w:rPr>
        <w:rFonts w:ascii="Arial" w:hAnsi="Arial" w:hint="default"/>
      </w:rPr>
    </w:lvl>
    <w:lvl w:ilvl="5" w:tplc="3000D182" w:tentative="1">
      <w:start w:val="1"/>
      <w:numFmt w:val="bullet"/>
      <w:lvlText w:val="•"/>
      <w:lvlJc w:val="left"/>
      <w:pPr>
        <w:tabs>
          <w:tab w:val="num" w:pos="4320"/>
        </w:tabs>
        <w:ind w:left="4320" w:hanging="360"/>
      </w:pPr>
      <w:rPr>
        <w:rFonts w:ascii="Arial" w:hAnsi="Arial" w:hint="default"/>
      </w:rPr>
    </w:lvl>
    <w:lvl w:ilvl="6" w:tplc="E2965664" w:tentative="1">
      <w:start w:val="1"/>
      <w:numFmt w:val="bullet"/>
      <w:lvlText w:val="•"/>
      <w:lvlJc w:val="left"/>
      <w:pPr>
        <w:tabs>
          <w:tab w:val="num" w:pos="5040"/>
        </w:tabs>
        <w:ind w:left="5040" w:hanging="360"/>
      </w:pPr>
      <w:rPr>
        <w:rFonts w:ascii="Arial" w:hAnsi="Arial" w:hint="default"/>
      </w:rPr>
    </w:lvl>
    <w:lvl w:ilvl="7" w:tplc="B912755E" w:tentative="1">
      <w:start w:val="1"/>
      <w:numFmt w:val="bullet"/>
      <w:lvlText w:val="•"/>
      <w:lvlJc w:val="left"/>
      <w:pPr>
        <w:tabs>
          <w:tab w:val="num" w:pos="5760"/>
        </w:tabs>
        <w:ind w:left="5760" w:hanging="360"/>
      </w:pPr>
      <w:rPr>
        <w:rFonts w:ascii="Arial" w:hAnsi="Arial" w:hint="default"/>
      </w:rPr>
    </w:lvl>
    <w:lvl w:ilvl="8" w:tplc="FA1EE8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6713CF"/>
    <w:multiLevelType w:val="hybridMultilevel"/>
    <w:tmpl w:val="3216E66E"/>
    <w:lvl w:ilvl="0" w:tplc="7E5058A0">
      <w:start w:val="39"/>
      <w:numFmt w:val="bullet"/>
      <w:lvlText w:val="-"/>
      <w:lvlJc w:val="left"/>
      <w:pPr>
        <w:ind w:left="1068" w:hanging="360"/>
      </w:pPr>
      <w:rPr>
        <w:rFonts w:ascii="Calibri" w:eastAsiaTheme="minorHAnsi" w:hAnsi="Calibri" w:cs="Calibri" w:hint="default"/>
      </w:rPr>
    </w:lvl>
    <w:lvl w:ilvl="1" w:tplc="380C0003" w:tentative="1">
      <w:start w:val="1"/>
      <w:numFmt w:val="bullet"/>
      <w:lvlText w:val="o"/>
      <w:lvlJc w:val="left"/>
      <w:pPr>
        <w:ind w:left="1788" w:hanging="360"/>
      </w:pPr>
      <w:rPr>
        <w:rFonts w:ascii="Courier New" w:hAnsi="Courier New" w:cs="Courier New" w:hint="default"/>
      </w:rPr>
    </w:lvl>
    <w:lvl w:ilvl="2" w:tplc="380C0005" w:tentative="1">
      <w:start w:val="1"/>
      <w:numFmt w:val="bullet"/>
      <w:lvlText w:val=""/>
      <w:lvlJc w:val="left"/>
      <w:pPr>
        <w:ind w:left="2508" w:hanging="360"/>
      </w:pPr>
      <w:rPr>
        <w:rFonts w:ascii="Wingdings" w:hAnsi="Wingdings" w:hint="default"/>
      </w:rPr>
    </w:lvl>
    <w:lvl w:ilvl="3" w:tplc="380C0001" w:tentative="1">
      <w:start w:val="1"/>
      <w:numFmt w:val="bullet"/>
      <w:lvlText w:val=""/>
      <w:lvlJc w:val="left"/>
      <w:pPr>
        <w:ind w:left="3228" w:hanging="360"/>
      </w:pPr>
      <w:rPr>
        <w:rFonts w:ascii="Symbol" w:hAnsi="Symbol" w:hint="default"/>
      </w:rPr>
    </w:lvl>
    <w:lvl w:ilvl="4" w:tplc="380C0003" w:tentative="1">
      <w:start w:val="1"/>
      <w:numFmt w:val="bullet"/>
      <w:lvlText w:val="o"/>
      <w:lvlJc w:val="left"/>
      <w:pPr>
        <w:ind w:left="3948" w:hanging="360"/>
      </w:pPr>
      <w:rPr>
        <w:rFonts w:ascii="Courier New" w:hAnsi="Courier New" w:cs="Courier New" w:hint="default"/>
      </w:rPr>
    </w:lvl>
    <w:lvl w:ilvl="5" w:tplc="380C0005" w:tentative="1">
      <w:start w:val="1"/>
      <w:numFmt w:val="bullet"/>
      <w:lvlText w:val=""/>
      <w:lvlJc w:val="left"/>
      <w:pPr>
        <w:ind w:left="4668" w:hanging="360"/>
      </w:pPr>
      <w:rPr>
        <w:rFonts w:ascii="Wingdings" w:hAnsi="Wingdings" w:hint="default"/>
      </w:rPr>
    </w:lvl>
    <w:lvl w:ilvl="6" w:tplc="380C0001" w:tentative="1">
      <w:start w:val="1"/>
      <w:numFmt w:val="bullet"/>
      <w:lvlText w:val=""/>
      <w:lvlJc w:val="left"/>
      <w:pPr>
        <w:ind w:left="5388" w:hanging="360"/>
      </w:pPr>
      <w:rPr>
        <w:rFonts w:ascii="Symbol" w:hAnsi="Symbol" w:hint="default"/>
      </w:rPr>
    </w:lvl>
    <w:lvl w:ilvl="7" w:tplc="380C0003" w:tentative="1">
      <w:start w:val="1"/>
      <w:numFmt w:val="bullet"/>
      <w:lvlText w:val="o"/>
      <w:lvlJc w:val="left"/>
      <w:pPr>
        <w:ind w:left="6108" w:hanging="360"/>
      </w:pPr>
      <w:rPr>
        <w:rFonts w:ascii="Courier New" w:hAnsi="Courier New" w:cs="Courier New" w:hint="default"/>
      </w:rPr>
    </w:lvl>
    <w:lvl w:ilvl="8" w:tplc="380C0005" w:tentative="1">
      <w:start w:val="1"/>
      <w:numFmt w:val="bullet"/>
      <w:lvlText w:val=""/>
      <w:lvlJc w:val="left"/>
      <w:pPr>
        <w:ind w:left="6828" w:hanging="360"/>
      </w:pPr>
      <w:rPr>
        <w:rFonts w:ascii="Wingdings" w:hAnsi="Wingdings" w:hint="default"/>
      </w:rPr>
    </w:lvl>
  </w:abstractNum>
  <w:abstractNum w:abstractNumId="11" w15:restartNumberingAfterBreak="0">
    <w:nsid w:val="2A52405E"/>
    <w:multiLevelType w:val="hybridMultilevel"/>
    <w:tmpl w:val="35CEA148"/>
    <w:lvl w:ilvl="0" w:tplc="380C0001">
      <w:start w:val="1"/>
      <w:numFmt w:val="bullet"/>
      <w:lvlText w:val=""/>
      <w:lvlJc w:val="left"/>
      <w:pPr>
        <w:ind w:left="1440" w:hanging="360"/>
      </w:pPr>
      <w:rPr>
        <w:rFonts w:ascii="Symbol" w:hAnsi="Symbol" w:hint="default"/>
      </w:rPr>
    </w:lvl>
    <w:lvl w:ilvl="1" w:tplc="380C0003" w:tentative="1">
      <w:start w:val="1"/>
      <w:numFmt w:val="bullet"/>
      <w:lvlText w:val="o"/>
      <w:lvlJc w:val="left"/>
      <w:pPr>
        <w:ind w:left="2160" w:hanging="360"/>
      </w:pPr>
      <w:rPr>
        <w:rFonts w:ascii="Courier New" w:hAnsi="Courier New" w:cs="Courier New" w:hint="default"/>
      </w:rPr>
    </w:lvl>
    <w:lvl w:ilvl="2" w:tplc="380C0005" w:tentative="1">
      <w:start w:val="1"/>
      <w:numFmt w:val="bullet"/>
      <w:lvlText w:val=""/>
      <w:lvlJc w:val="left"/>
      <w:pPr>
        <w:ind w:left="2880" w:hanging="360"/>
      </w:pPr>
      <w:rPr>
        <w:rFonts w:ascii="Wingdings" w:hAnsi="Wingdings" w:hint="default"/>
      </w:rPr>
    </w:lvl>
    <w:lvl w:ilvl="3" w:tplc="380C0001" w:tentative="1">
      <w:start w:val="1"/>
      <w:numFmt w:val="bullet"/>
      <w:lvlText w:val=""/>
      <w:lvlJc w:val="left"/>
      <w:pPr>
        <w:ind w:left="3600" w:hanging="360"/>
      </w:pPr>
      <w:rPr>
        <w:rFonts w:ascii="Symbol" w:hAnsi="Symbol" w:hint="default"/>
      </w:rPr>
    </w:lvl>
    <w:lvl w:ilvl="4" w:tplc="380C0003" w:tentative="1">
      <w:start w:val="1"/>
      <w:numFmt w:val="bullet"/>
      <w:lvlText w:val="o"/>
      <w:lvlJc w:val="left"/>
      <w:pPr>
        <w:ind w:left="4320" w:hanging="360"/>
      </w:pPr>
      <w:rPr>
        <w:rFonts w:ascii="Courier New" w:hAnsi="Courier New" w:cs="Courier New" w:hint="default"/>
      </w:rPr>
    </w:lvl>
    <w:lvl w:ilvl="5" w:tplc="380C0005" w:tentative="1">
      <w:start w:val="1"/>
      <w:numFmt w:val="bullet"/>
      <w:lvlText w:val=""/>
      <w:lvlJc w:val="left"/>
      <w:pPr>
        <w:ind w:left="5040" w:hanging="360"/>
      </w:pPr>
      <w:rPr>
        <w:rFonts w:ascii="Wingdings" w:hAnsi="Wingdings" w:hint="default"/>
      </w:rPr>
    </w:lvl>
    <w:lvl w:ilvl="6" w:tplc="380C0001" w:tentative="1">
      <w:start w:val="1"/>
      <w:numFmt w:val="bullet"/>
      <w:lvlText w:val=""/>
      <w:lvlJc w:val="left"/>
      <w:pPr>
        <w:ind w:left="5760" w:hanging="360"/>
      </w:pPr>
      <w:rPr>
        <w:rFonts w:ascii="Symbol" w:hAnsi="Symbol" w:hint="default"/>
      </w:rPr>
    </w:lvl>
    <w:lvl w:ilvl="7" w:tplc="380C0003" w:tentative="1">
      <w:start w:val="1"/>
      <w:numFmt w:val="bullet"/>
      <w:lvlText w:val="o"/>
      <w:lvlJc w:val="left"/>
      <w:pPr>
        <w:ind w:left="6480" w:hanging="360"/>
      </w:pPr>
      <w:rPr>
        <w:rFonts w:ascii="Courier New" w:hAnsi="Courier New" w:cs="Courier New" w:hint="default"/>
      </w:rPr>
    </w:lvl>
    <w:lvl w:ilvl="8" w:tplc="380C0005" w:tentative="1">
      <w:start w:val="1"/>
      <w:numFmt w:val="bullet"/>
      <w:lvlText w:val=""/>
      <w:lvlJc w:val="left"/>
      <w:pPr>
        <w:ind w:left="7200" w:hanging="360"/>
      </w:pPr>
      <w:rPr>
        <w:rFonts w:ascii="Wingdings" w:hAnsi="Wingdings" w:hint="default"/>
      </w:rPr>
    </w:lvl>
  </w:abstractNum>
  <w:abstractNum w:abstractNumId="12" w15:restartNumberingAfterBreak="0">
    <w:nsid w:val="3E9E6F5A"/>
    <w:multiLevelType w:val="hybridMultilevel"/>
    <w:tmpl w:val="422E3060"/>
    <w:lvl w:ilvl="0" w:tplc="47F4D59A">
      <w:start w:val="1"/>
      <w:numFmt w:val="bullet"/>
      <w:lvlText w:val=""/>
      <w:lvlJc w:val="left"/>
      <w:pPr>
        <w:tabs>
          <w:tab w:val="num" w:pos="1428"/>
        </w:tabs>
        <w:ind w:left="1428" w:hanging="360"/>
      </w:pPr>
      <w:rPr>
        <w:rFonts w:ascii="Wingdings" w:hAnsi="Wingdings" w:hint="default"/>
      </w:rPr>
    </w:lvl>
    <w:lvl w:ilvl="1" w:tplc="1B480FE8">
      <w:start w:val="1"/>
      <w:numFmt w:val="bullet"/>
      <w:lvlText w:val=""/>
      <w:lvlJc w:val="left"/>
      <w:pPr>
        <w:tabs>
          <w:tab w:val="num" w:pos="2148"/>
        </w:tabs>
        <w:ind w:left="2148" w:hanging="360"/>
      </w:pPr>
      <w:rPr>
        <w:rFonts w:ascii="Wingdings" w:hAnsi="Wingdings" w:hint="default"/>
      </w:rPr>
    </w:lvl>
    <w:lvl w:ilvl="2" w:tplc="B142B1D8" w:tentative="1">
      <w:start w:val="1"/>
      <w:numFmt w:val="bullet"/>
      <w:lvlText w:val=""/>
      <w:lvlJc w:val="left"/>
      <w:pPr>
        <w:tabs>
          <w:tab w:val="num" w:pos="2868"/>
        </w:tabs>
        <w:ind w:left="2868" w:hanging="360"/>
      </w:pPr>
      <w:rPr>
        <w:rFonts w:ascii="Wingdings" w:hAnsi="Wingdings" w:hint="default"/>
      </w:rPr>
    </w:lvl>
    <w:lvl w:ilvl="3" w:tplc="5CF830D2" w:tentative="1">
      <w:start w:val="1"/>
      <w:numFmt w:val="bullet"/>
      <w:lvlText w:val=""/>
      <w:lvlJc w:val="left"/>
      <w:pPr>
        <w:tabs>
          <w:tab w:val="num" w:pos="3588"/>
        </w:tabs>
        <w:ind w:left="3588" w:hanging="360"/>
      </w:pPr>
      <w:rPr>
        <w:rFonts w:ascii="Wingdings" w:hAnsi="Wingdings" w:hint="default"/>
      </w:rPr>
    </w:lvl>
    <w:lvl w:ilvl="4" w:tplc="74F09234" w:tentative="1">
      <w:start w:val="1"/>
      <w:numFmt w:val="bullet"/>
      <w:lvlText w:val=""/>
      <w:lvlJc w:val="left"/>
      <w:pPr>
        <w:tabs>
          <w:tab w:val="num" w:pos="4308"/>
        </w:tabs>
        <w:ind w:left="4308" w:hanging="360"/>
      </w:pPr>
      <w:rPr>
        <w:rFonts w:ascii="Wingdings" w:hAnsi="Wingdings" w:hint="default"/>
      </w:rPr>
    </w:lvl>
    <w:lvl w:ilvl="5" w:tplc="6728EBEA" w:tentative="1">
      <w:start w:val="1"/>
      <w:numFmt w:val="bullet"/>
      <w:lvlText w:val=""/>
      <w:lvlJc w:val="left"/>
      <w:pPr>
        <w:tabs>
          <w:tab w:val="num" w:pos="5028"/>
        </w:tabs>
        <w:ind w:left="5028" w:hanging="360"/>
      </w:pPr>
      <w:rPr>
        <w:rFonts w:ascii="Wingdings" w:hAnsi="Wingdings" w:hint="default"/>
      </w:rPr>
    </w:lvl>
    <w:lvl w:ilvl="6" w:tplc="28EAF974" w:tentative="1">
      <w:start w:val="1"/>
      <w:numFmt w:val="bullet"/>
      <w:lvlText w:val=""/>
      <w:lvlJc w:val="left"/>
      <w:pPr>
        <w:tabs>
          <w:tab w:val="num" w:pos="5748"/>
        </w:tabs>
        <w:ind w:left="5748" w:hanging="360"/>
      </w:pPr>
      <w:rPr>
        <w:rFonts w:ascii="Wingdings" w:hAnsi="Wingdings" w:hint="default"/>
      </w:rPr>
    </w:lvl>
    <w:lvl w:ilvl="7" w:tplc="7C30D150" w:tentative="1">
      <w:start w:val="1"/>
      <w:numFmt w:val="bullet"/>
      <w:lvlText w:val=""/>
      <w:lvlJc w:val="left"/>
      <w:pPr>
        <w:tabs>
          <w:tab w:val="num" w:pos="6468"/>
        </w:tabs>
        <w:ind w:left="6468" w:hanging="360"/>
      </w:pPr>
      <w:rPr>
        <w:rFonts w:ascii="Wingdings" w:hAnsi="Wingdings" w:hint="default"/>
      </w:rPr>
    </w:lvl>
    <w:lvl w:ilvl="8" w:tplc="818C4B5C"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F62374E"/>
    <w:multiLevelType w:val="hybridMultilevel"/>
    <w:tmpl w:val="670A58CC"/>
    <w:lvl w:ilvl="0" w:tplc="6776B110">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4" w15:restartNumberingAfterBreak="0">
    <w:nsid w:val="52851231"/>
    <w:multiLevelType w:val="hybridMultilevel"/>
    <w:tmpl w:val="CA14DE50"/>
    <w:lvl w:ilvl="0" w:tplc="7118267C">
      <w:numFmt w:val="bullet"/>
      <w:lvlText w:val="-"/>
      <w:lvlJc w:val="left"/>
      <w:pPr>
        <w:ind w:left="720" w:hanging="360"/>
      </w:pPr>
      <w:rPr>
        <w:rFonts w:ascii="Calibri" w:eastAsia="Times New Roman"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5" w15:restartNumberingAfterBreak="0">
    <w:nsid w:val="54D6640A"/>
    <w:multiLevelType w:val="hybridMultilevel"/>
    <w:tmpl w:val="3E7EF242"/>
    <w:lvl w:ilvl="0" w:tplc="2376BA28">
      <w:numFmt w:val="bullet"/>
      <w:lvlText w:val="-"/>
      <w:lvlJc w:val="left"/>
      <w:pPr>
        <w:ind w:left="720" w:hanging="360"/>
      </w:pPr>
      <w:rPr>
        <w:rFonts w:ascii="Arial" w:eastAsiaTheme="minorEastAsia" w:hAnsi="Arial" w:cs="Arial" w:hint="default"/>
        <w:b/>
        <w:bCs w:val="0"/>
        <w:color w:val="auto"/>
      </w:rPr>
    </w:lvl>
    <w:lvl w:ilvl="1" w:tplc="2376BA28">
      <w:numFmt w:val="bullet"/>
      <w:lvlText w:val="-"/>
      <w:lvlJc w:val="left"/>
      <w:pPr>
        <w:ind w:left="1440" w:hanging="360"/>
      </w:pPr>
      <w:rPr>
        <w:rFonts w:ascii="Arial" w:eastAsiaTheme="minorEastAsia" w:hAnsi="Arial" w:cs="Arial" w:hint="default"/>
        <w:b/>
        <w:bCs w:val="0"/>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B26CF6"/>
    <w:multiLevelType w:val="hybridMultilevel"/>
    <w:tmpl w:val="EB34EE04"/>
    <w:lvl w:ilvl="0" w:tplc="380C0001">
      <w:start w:val="1"/>
      <w:numFmt w:val="bullet"/>
      <w:lvlText w:val=""/>
      <w:lvlJc w:val="left"/>
      <w:pPr>
        <w:tabs>
          <w:tab w:val="num" w:pos="1428"/>
        </w:tabs>
        <w:ind w:left="1428" w:hanging="360"/>
      </w:pPr>
      <w:rPr>
        <w:rFonts w:ascii="Symbol" w:hAnsi="Symbol" w:hint="default"/>
      </w:rPr>
    </w:lvl>
    <w:lvl w:ilvl="1" w:tplc="1B480FE8">
      <w:start w:val="1"/>
      <w:numFmt w:val="bullet"/>
      <w:lvlText w:val=""/>
      <w:lvlJc w:val="left"/>
      <w:pPr>
        <w:tabs>
          <w:tab w:val="num" w:pos="2148"/>
        </w:tabs>
        <w:ind w:left="2148" w:hanging="360"/>
      </w:pPr>
      <w:rPr>
        <w:rFonts w:ascii="Wingdings" w:hAnsi="Wingdings" w:hint="default"/>
      </w:rPr>
    </w:lvl>
    <w:lvl w:ilvl="2" w:tplc="B142B1D8" w:tentative="1">
      <w:start w:val="1"/>
      <w:numFmt w:val="bullet"/>
      <w:lvlText w:val=""/>
      <w:lvlJc w:val="left"/>
      <w:pPr>
        <w:tabs>
          <w:tab w:val="num" w:pos="2868"/>
        </w:tabs>
        <w:ind w:left="2868" w:hanging="360"/>
      </w:pPr>
      <w:rPr>
        <w:rFonts w:ascii="Wingdings" w:hAnsi="Wingdings" w:hint="default"/>
      </w:rPr>
    </w:lvl>
    <w:lvl w:ilvl="3" w:tplc="5CF830D2" w:tentative="1">
      <w:start w:val="1"/>
      <w:numFmt w:val="bullet"/>
      <w:lvlText w:val=""/>
      <w:lvlJc w:val="left"/>
      <w:pPr>
        <w:tabs>
          <w:tab w:val="num" w:pos="3588"/>
        </w:tabs>
        <w:ind w:left="3588" w:hanging="360"/>
      </w:pPr>
      <w:rPr>
        <w:rFonts w:ascii="Wingdings" w:hAnsi="Wingdings" w:hint="default"/>
      </w:rPr>
    </w:lvl>
    <w:lvl w:ilvl="4" w:tplc="74F09234" w:tentative="1">
      <w:start w:val="1"/>
      <w:numFmt w:val="bullet"/>
      <w:lvlText w:val=""/>
      <w:lvlJc w:val="left"/>
      <w:pPr>
        <w:tabs>
          <w:tab w:val="num" w:pos="4308"/>
        </w:tabs>
        <w:ind w:left="4308" w:hanging="360"/>
      </w:pPr>
      <w:rPr>
        <w:rFonts w:ascii="Wingdings" w:hAnsi="Wingdings" w:hint="default"/>
      </w:rPr>
    </w:lvl>
    <w:lvl w:ilvl="5" w:tplc="6728EBEA" w:tentative="1">
      <w:start w:val="1"/>
      <w:numFmt w:val="bullet"/>
      <w:lvlText w:val=""/>
      <w:lvlJc w:val="left"/>
      <w:pPr>
        <w:tabs>
          <w:tab w:val="num" w:pos="5028"/>
        </w:tabs>
        <w:ind w:left="5028" w:hanging="360"/>
      </w:pPr>
      <w:rPr>
        <w:rFonts w:ascii="Wingdings" w:hAnsi="Wingdings" w:hint="default"/>
      </w:rPr>
    </w:lvl>
    <w:lvl w:ilvl="6" w:tplc="28EAF974" w:tentative="1">
      <w:start w:val="1"/>
      <w:numFmt w:val="bullet"/>
      <w:lvlText w:val=""/>
      <w:lvlJc w:val="left"/>
      <w:pPr>
        <w:tabs>
          <w:tab w:val="num" w:pos="5748"/>
        </w:tabs>
        <w:ind w:left="5748" w:hanging="360"/>
      </w:pPr>
      <w:rPr>
        <w:rFonts w:ascii="Wingdings" w:hAnsi="Wingdings" w:hint="default"/>
      </w:rPr>
    </w:lvl>
    <w:lvl w:ilvl="7" w:tplc="7C30D150" w:tentative="1">
      <w:start w:val="1"/>
      <w:numFmt w:val="bullet"/>
      <w:lvlText w:val=""/>
      <w:lvlJc w:val="left"/>
      <w:pPr>
        <w:tabs>
          <w:tab w:val="num" w:pos="6468"/>
        </w:tabs>
        <w:ind w:left="6468" w:hanging="360"/>
      </w:pPr>
      <w:rPr>
        <w:rFonts w:ascii="Wingdings" w:hAnsi="Wingdings" w:hint="default"/>
      </w:rPr>
    </w:lvl>
    <w:lvl w:ilvl="8" w:tplc="818C4B5C"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60B0001A"/>
    <w:multiLevelType w:val="hybridMultilevel"/>
    <w:tmpl w:val="2AC0805C"/>
    <w:lvl w:ilvl="0" w:tplc="B7D27B12">
      <w:start w:val="1"/>
      <w:numFmt w:val="bullet"/>
      <w:lvlText w:val="-"/>
      <w:lvlJc w:val="left"/>
      <w:pPr>
        <w:ind w:left="1068" w:hanging="360"/>
      </w:pPr>
      <w:rPr>
        <w:rFonts w:ascii="TimesNewRomanPSMT" w:eastAsiaTheme="minorEastAsia" w:hAnsi="TimesNewRomanPSMT" w:cs="TimesNewRomanPSMT" w:hint="default"/>
      </w:rPr>
    </w:lvl>
    <w:lvl w:ilvl="1" w:tplc="7E5058A0">
      <w:start w:val="39"/>
      <w:numFmt w:val="bullet"/>
      <w:lvlText w:val="-"/>
      <w:lvlJc w:val="left"/>
      <w:pPr>
        <w:ind w:left="1788" w:hanging="360"/>
      </w:pPr>
      <w:rPr>
        <w:rFonts w:ascii="Calibri" w:eastAsiaTheme="minorHAnsi" w:hAnsi="Calibri"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6BDF24EA"/>
    <w:multiLevelType w:val="hybridMultilevel"/>
    <w:tmpl w:val="DC58D21A"/>
    <w:lvl w:ilvl="0" w:tplc="380C0001">
      <w:start w:val="1"/>
      <w:numFmt w:val="bullet"/>
      <w:lvlText w:val=""/>
      <w:lvlJc w:val="left"/>
      <w:pPr>
        <w:ind w:left="1776" w:hanging="360"/>
      </w:pPr>
      <w:rPr>
        <w:rFonts w:ascii="Symbol" w:hAnsi="Symbol" w:hint="default"/>
      </w:rPr>
    </w:lvl>
    <w:lvl w:ilvl="1" w:tplc="380C0003" w:tentative="1">
      <w:start w:val="1"/>
      <w:numFmt w:val="bullet"/>
      <w:lvlText w:val="o"/>
      <w:lvlJc w:val="left"/>
      <w:pPr>
        <w:ind w:left="2496" w:hanging="360"/>
      </w:pPr>
      <w:rPr>
        <w:rFonts w:ascii="Courier New" w:hAnsi="Courier New" w:cs="Courier New" w:hint="default"/>
      </w:rPr>
    </w:lvl>
    <w:lvl w:ilvl="2" w:tplc="380C0005" w:tentative="1">
      <w:start w:val="1"/>
      <w:numFmt w:val="bullet"/>
      <w:lvlText w:val=""/>
      <w:lvlJc w:val="left"/>
      <w:pPr>
        <w:ind w:left="3216" w:hanging="360"/>
      </w:pPr>
      <w:rPr>
        <w:rFonts w:ascii="Wingdings" w:hAnsi="Wingdings" w:hint="default"/>
      </w:rPr>
    </w:lvl>
    <w:lvl w:ilvl="3" w:tplc="380C0001" w:tentative="1">
      <w:start w:val="1"/>
      <w:numFmt w:val="bullet"/>
      <w:lvlText w:val=""/>
      <w:lvlJc w:val="left"/>
      <w:pPr>
        <w:ind w:left="3936" w:hanging="360"/>
      </w:pPr>
      <w:rPr>
        <w:rFonts w:ascii="Symbol" w:hAnsi="Symbol" w:hint="default"/>
      </w:rPr>
    </w:lvl>
    <w:lvl w:ilvl="4" w:tplc="380C0003" w:tentative="1">
      <w:start w:val="1"/>
      <w:numFmt w:val="bullet"/>
      <w:lvlText w:val="o"/>
      <w:lvlJc w:val="left"/>
      <w:pPr>
        <w:ind w:left="4656" w:hanging="360"/>
      </w:pPr>
      <w:rPr>
        <w:rFonts w:ascii="Courier New" w:hAnsi="Courier New" w:cs="Courier New" w:hint="default"/>
      </w:rPr>
    </w:lvl>
    <w:lvl w:ilvl="5" w:tplc="380C0005" w:tentative="1">
      <w:start w:val="1"/>
      <w:numFmt w:val="bullet"/>
      <w:lvlText w:val=""/>
      <w:lvlJc w:val="left"/>
      <w:pPr>
        <w:ind w:left="5376" w:hanging="360"/>
      </w:pPr>
      <w:rPr>
        <w:rFonts w:ascii="Wingdings" w:hAnsi="Wingdings" w:hint="default"/>
      </w:rPr>
    </w:lvl>
    <w:lvl w:ilvl="6" w:tplc="380C0001" w:tentative="1">
      <w:start w:val="1"/>
      <w:numFmt w:val="bullet"/>
      <w:lvlText w:val=""/>
      <w:lvlJc w:val="left"/>
      <w:pPr>
        <w:ind w:left="6096" w:hanging="360"/>
      </w:pPr>
      <w:rPr>
        <w:rFonts w:ascii="Symbol" w:hAnsi="Symbol" w:hint="default"/>
      </w:rPr>
    </w:lvl>
    <w:lvl w:ilvl="7" w:tplc="380C0003" w:tentative="1">
      <w:start w:val="1"/>
      <w:numFmt w:val="bullet"/>
      <w:lvlText w:val="o"/>
      <w:lvlJc w:val="left"/>
      <w:pPr>
        <w:ind w:left="6816" w:hanging="360"/>
      </w:pPr>
      <w:rPr>
        <w:rFonts w:ascii="Courier New" w:hAnsi="Courier New" w:cs="Courier New" w:hint="default"/>
      </w:rPr>
    </w:lvl>
    <w:lvl w:ilvl="8" w:tplc="380C0005" w:tentative="1">
      <w:start w:val="1"/>
      <w:numFmt w:val="bullet"/>
      <w:lvlText w:val=""/>
      <w:lvlJc w:val="left"/>
      <w:pPr>
        <w:ind w:left="7536" w:hanging="360"/>
      </w:pPr>
      <w:rPr>
        <w:rFonts w:ascii="Wingdings" w:hAnsi="Wingdings" w:hint="default"/>
      </w:rPr>
    </w:lvl>
  </w:abstractNum>
  <w:abstractNum w:abstractNumId="19" w15:restartNumberingAfterBreak="0">
    <w:nsid w:val="70EE23C4"/>
    <w:multiLevelType w:val="hybridMultilevel"/>
    <w:tmpl w:val="7B0608BC"/>
    <w:lvl w:ilvl="0" w:tplc="040C0001">
      <w:start w:val="1"/>
      <w:numFmt w:val="bullet"/>
      <w:lvlText w:val=""/>
      <w:lvlJc w:val="left"/>
      <w:pPr>
        <w:ind w:left="1491" w:hanging="360"/>
      </w:pPr>
      <w:rPr>
        <w:rFonts w:ascii="Symbol" w:hAnsi="Symbol" w:hint="default"/>
      </w:rPr>
    </w:lvl>
    <w:lvl w:ilvl="1" w:tplc="040C0003" w:tentative="1">
      <w:start w:val="1"/>
      <w:numFmt w:val="bullet"/>
      <w:lvlText w:val="o"/>
      <w:lvlJc w:val="left"/>
      <w:pPr>
        <w:ind w:left="2211" w:hanging="360"/>
      </w:pPr>
      <w:rPr>
        <w:rFonts w:ascii="Courier New" w:hAnsi="Courier New" w:cs="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cs="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cs="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20" w15:restartNumberingAfterBreak="0">
    <w:nsid w:val="794777F8"/>
    <w:multiLevelType w:val="hybridMultilevel"/>
    <w:tmpl w:val="5D1458B2"/>
    <w:lvl w:ilvl="0" w:tplc="F00EE16A">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1" w15:restartNumberingAfterBreak="0">
    <w:nsid w:val="797D0D3B"/>
    <w:multiLevelType w:val="hybridMultilevel"/>
    <w:tmpl w:val="AA003B62"/>
    <w:lvl w:ilvl="0" w:tplc="CE5882BC">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2" w15:restartNumberingAfterBreak="0">
    <w:nsid w:val="7EA66878"/>
    <w:multiLevelType w:val="hybridMultilevel"/>
    <w:tmpl w:val="2098F2BA"/>
    <w:lvl w:ilvl="0" w:tplc="380C0001">
      <w:start w:val="1"/>
      <w:numFmt w:val="bullet"/>
      <w:lvlText w:val=""/>
      <w:lvlJc w:val="left"/>
      <w:pPr>
        <w:ind w:left="1500" w:hanging="360"/>
      </w:pPr>
      <w:rPr>
        <w:rFonts w:ascii="Symbol" w:hAnsi="Symbol" w:hint="default"/>
      </w:rPr>
    </w:lvl>
    <w:lvl w:ilvl="1" w:tplc="380C0003" w:tentative="1">
      <w:start w:val="1"/>
      <w:numFmt w:val="bullet"/>
      <w:lvlText w:val="o"/>
      <w:lvlJc w:val="left"/>
      <w:pPr>
        <w:ind w:left="2220" w:hanging="360"/>
      </w:pPr>
      <w:rPr>
        <w:rFonts w:ascii="Courier New" w:hAnsi="Courier New" w:cs="Courier New" w:hint="default"/>
      </w:rPr>
    </w:lvl>
    <w:lvl w:ilvl="2" w:tplc="380C0005" w:tentative="1">
      <w:start w:val="1"/>
      <w:numFmt w:val="bullet"/>
      <w:lvlText w:val=""/>
      <w:lvlJc w:val="left"/>
      <w:pPr>
        <w:ind w:left="2940" w:hanging="360"/>
      </w:pPr>
      <w:rPr>
        <w:rFonts w:ascii="Wingdings" w:hAnsi="Wingdings" w:hint="default"/>
      </w:rPr>
    </w:lvl>
    <w:lvl w:ilvl="3" w:tplc="380C0001" w:tentative="1">
      <w:start w:val="1"/>
      <w:numFmt w:val="bullet"/>
      <w:lvlText w:val=""/>
      <w:lvlJc w:val="left"/>
      <w:pPr>
        <w:ind w:left="3660" w:hanging="360"/>
      </w:pPr>
      <w:rPr>
        <w:rFonts w:ascii="Symbol" w:hAnsi="Symbol" w:hint="default"/>
      </w:rPr>
    </w:lvl>
    <w:lvl w:ilvl="4" w:tplc="380C0003" w:tentative="1">
      <w:start w:val="1"/>
      <w:numFmt w:val="bullet"/>
      <w:lvlText w:val="o"/>
      <w:lvlJc w:val="left"/>
      <w:pPr>
        <w:ind w:left="4380" w:hanging="360"/>
      </w:pPr>
      <w:rPr>
        <w:rFonts w:ascii="Courier New" w:hAnsi="Courier New" w:cs="Courier New" w:hint="default"/>
      </w:rPr>
    </w:lvl>
    <w:lvl w:ilvl="5" w:tplc="380C0005" w:tentative="1">
      <w:start w:val="1"/>
      <w:numFmt w:val="bullet"/>
      <w:lvlText w:val=""/>
      <w:lvlJc w:val="left"/>
      <w:pPr>
        <w:ind w:left="5100" w:hanging="360"/>
      </w:pPr>
      <w:rPr>
        <w:rFonts w:ascii="Wingdings" w:hAnsi="Wingdings" w:hint="default"/>
      </w:rPr>
    </w:lvl>
    <w:lvl w:ilvl="6" w:tplc="380C0001" w:tentative="1">
      <w:start w:val="1"/>
      <w:numFmt w:val="bullet"/>
      <w:lvlText w:val=""/>
      <w:lvlJc w:val="left"/>
      <w:pPr>
        <w:ind w:left="5820" w:hanging="360"/>
      </w:pPr>
      <w:rPr>
        <w:rFonts w:ascii="Symbol" w:hAnsi="Symbol" w:hint="default"/>
      </w:rPr>
    </w:lvl>
    <w:lvl w:ilvl="7" w:tplc="380C0003" w:tentative="1">
      <w:start w:val="1"/>
      <w:numFmt w:val="bullet"/>
      <w:lvlText w:val="o"/>
      <w:lvlJc w:val="left"/>
      <w:pPr>
        <w:ind w:left="6540" w:hanging="360"/>
      </w:pPr>
      <w:rPr>
        <w:rFonts w:ascii="Courier New" w:hAnsi="Courier New" w:cs="Courier New" w:hint="default"/>
      </w:rPr>
    </w:lvl>
    <w:lvl w:ilvl="8" w:tplc="380C0005" w:tentative="1">
      <w:start w:val="1"/>
      <w:numFmt w:val="bullet"/>
      <w:lvlText w:val=""/>
      <w:lvlJc w:val="left"/>
      <w:pPr>
        <w:ind w:left="7260" w:hanging="360"/>
      </w:pPr>
      <w:rPr>
        <w:rFonts w:ascii="Wingdings" w:hAnsi="Wingdings" w:hint="default"/>
      </w:rPr>
    </w:lvl>
  </w:abstractNum>
  <w:num w:numId="1">
    <w:abstractNumId w:val="7"/>
  </w:num>
  <w:num w:numId="2">
    <w:abstractNumId w:val="19"/>
  </w:num>
  <w:num w:numId="3">
    <w:abstractNumId w:val="14"/>
  </w:num>
  <w:num w:numId="4">
    <w:abstractNumId w:val="8"/>
  </w:num>
  <w:num w:numId="5">
    <w:abstractNumId w:val="22"/>
  </w:num>
  <w:num w:numId="6">
    <w:abstractNumId w:val="18"/>
  </w:num>
  <w:num w:numId="7">
    <w:abstractNumId w:val="4"/>
  </w:num>
  <w:num w:numId="8">
    <w:abstractNumId w:val="13"/>
  </w:num>
  <w:num w:numId="9">
    <w:abstractNumId w:val="11"/>
  </w:num>
  <w:num w:numId="10">
    <w:abstractNumId w:val="0"/>
  </w:num>
  <w:num w:numId="11">
    <w:abstractNumId w:val="20"/>
  </w:num>
  <w:num w:numId="12">
    <w:abstractNumId w:val="21"/>
  </w:num>
  <w:num w:numId="13">
    <w:abstractNumId w:val="5"/>
  </w:num>
  <w:num w:numId="14">
    <w:abstractNumId w:val="2"/>
  </w:num>
  <w:num w:numId="15">
    <w:abstractNumId w:val="9"/>
  </w:num>
  <w:num w:numId="16">
    <w:abstractNumId w:val="15"/>
  </w:num>
  <w:num w:numId="17">
    <w:abstractNumId w:val="6"/>
  </w:num>
  <w:num w:numId="18">
    <w:abstractNumId w:val="3"/>
  </w:num>
  <w:num w:numId="19">
    <w:abstractNumId w:val="12"/>
  </w:num>
  <w:num w:numId="20">
    <w:abstractNumId w:val="16"/>
  </w:num>
  <w:num w:numId="21">
    <w:abstractNumId w:val="17"/>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DB"/>
    <w:rsid w:val="00017895"/>
    <w:rsid w:val="00067AE4"/>
    <w:rsid w:val="000A16D7"/>
    <w:rsid w:val="000D29E2"/>
    <w:rsid w:val="000D319B"/>
    <w:rsid w:val="000F561D"/>
    <w:rsid w:val="001136FB"/>
    <w:rsid w:val="00176051"/>
    <w:rsid w:val="001A4C90"/>
    <w:rsid w:val="001E58BC"/>
    <w:rsid w:val="001F31D9"/>
    <w:rsid w:val="00213EE2"/>
    <w:rsid w:val="00216CCB"/>
    <w:rsid w:val="00234CF8"/>
    <w:rsid w:val="002F2292"/>
    <w:rsid w:val="003D508A"/>
    <w:rsid w:val="003E4476"/>
    <w:rsid w:val="0040769E"/>
    <w:rsid w:val="00411F56"/>
    <w:rsid w:val="00413E9A"/>
    <w:rsid w:val="00427A66"/>
    <w:rsid w:val="0043365F"/>
    <w:rsid w:val="00496306"/>
    <w:rsid w:val="004A7500"/>
    <w:rsid w:val="004C1AC8"/>
    <w:rsid w:val="00547A46"/>
    <w:rsid w:val="00566AA2"/>
    <w:rsid w:val="005743AB"/>
    <w:rsid w:val="005F6CBF"/>
    <w:rsid w:val="006206C6"/>
    <w:rsid w:val="00653E5D"/>
    <w:rsid w:val="00695856"/>
    <w:rsid w:val="006A35CB"/>
    <w:rsid w:val="006B1D63"/>
    <w:rsid w:val="006C3559"/>
    <w:rsid w:val="006C6214"/>
    <w:rsid w:val="006F075C"/>
    <w:rsid w:val="006F43D1"/>
    <w:rsid w:val="00725711"/>
    <w:rsid w:val="0079697C"/>
    <w:rsid w:val="007C188A"/>
    <w:rsid w:val="007E0F5D"/>
    <w:rsid w:val="00816C4E"/>
    <w:rsid w:val="0084460F"/>
    <w:rsid w:val="00915A09"/>
    <w:rsid w:val="00916213"/>
    <w:rsid w:val="00922820"/>
    <w:rsid w:val="009322DA"/>
    <w:rsid w:val="00934E8C"/>
    <w:rsid w:val="00962177"/>
    <w:rsid w:val="009B7726"/>
    <w:rsid w:val="009C0EFE"/>
    <w:rsid w:val="009C1692"/>
    <w:rsid w:val="009F5DC4"/>
    <w:rsid w:val="00A1120D"/>
    <w:rsid w:val="00A43A1D"/>
    <w:rsid w:val="00A46857"/>
    <w:rsid w:val="00A71094"/>
    <w:rsid w:val="00B100F1"/>
    <w:rsid w:val="00B11085"/>
    <w:rsid w:val="00B16D7E"/>
    <w:rsid w:val="00B26FAC"/>
    <w:rsid w:val="00B66CA1"/>
    <w:rsid w:val="00B813CB"/>
    <w:rsid w:val="00B82E60"/>
    <w:rsid w:val="00B84CF2"/>
    <w:rsid w:val="00B96F98"/>
    <w:rsid w:val="00BB7F95"/>
    <w:rsid w:val="00C03332"/>
    <w:rsid w:val="00C064D7"/>
    <w:rsid w:val="00C120A0"/>
    <w:rsid w:val="00C242F9"/>
    <w:rsid w:val="00C64FD1"/>
    <w:rsid w:val="00C7344F"/>
    <w:rsid w:val="00CC1A58"/>
    <w:rsid w:val="00CC38A3"/>
    <w:rsid w:val="00CD2167"/>
    <w:rsid w:val="00CE61C6"/>
    <w:rsid w:val="00D01757"/>
    <w:rsid w:val="00D21FA9"/>
    <w:rsid w:val="00D33BC4"/>
    <w:rsid w:val="00D373BA"/>
    <w:rsid w:val="00D50E47"/>
    <w:rsid w:val="00D65D3C"/>
    <w:rsid w:val="00D96F5F"/>
    <w:rsid w:val="00E03493"/>
    <w:rsid w:val="00E06479"/>
    <w:rsid w:val="00E32856"/>
    <w:rsid w:val="00F07106"/>
    <w:rsid w:val="00F147B5"/>
    <w:rsid w:val="00FA3275"/>
    <w:rsid w:val="00FB5D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1C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DB"/>
    <w:pPr>
      <w:spacing w:after="160" w:line="259" w:lineRule="auto"/>
    </w:pPr>
    <w:rPr>
      <w:sz w:val="22"/>
      <w:szCs w:val="22"/>
      <w:lang w:val="f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tejustify">
    <w:name w:val="rtejustify"/>
    <w:basedOn w:val="Normal"/>
    <w:rsid w:val="00FB5DDB"/>
    <w:pPr>
      <w:spacing w:before="100" w:beforeAutospacing="1" w:after="100" w:afterAutospacing="1" w:line="240" w:lineRule="auto"/>
    </w:pPr>
    <w:rPr>
      <w:rFonts w:ascii="Times New Roman" w:hAnsi="Times New Roman" w:cs="Times New Roman"/>
      <w:sz w:val="24"/>
      <w:szCs w:val="24"/>
      <w:lang w:val="fr-FR" w:eastAsia="fr-FR"/>
    </w:rPr>
  </w:style>
  <w:style w:type="paragraph" w:styleId="Notedebasdepage">
    <w:name w:val="footnote text"/>
    <w:basedOn w:val="Normal"/>
    <w:link w:val="NotedebasdepageCar"/>
    <w:uiPriority w:val="99"/>
    <w:unhideWhenUsed/>
    <w:rsid w:val="009C1692"/>
    <w:pPr>
      <w:spacing w:after="0" w:line="240" w:lineRule="auto"/>
    </w:pPr>
    <w:rPr>
      <w:sz w:val="20"/>
      <w:szCs w:val="20"/>
      <w:lang w:val="fr-FR"/>
    </w:rPr>
  </w:style>
  <w:style w:type="character" w:customStyle="1" w:styleId="NotedebasdepageCar">
    <w:name w:val="Note de bas de page Car"/>
    <w:basedOn w:val="Policepardfaut"/>
    <w:link w:val="Notedebasdepage"/>
    <w:uiPriority w:val="99"/>
    <w:rsid w:val="009C1692"/>
    <w:rPr>
      <w:sz w:val="20"/>
      <w:szCs w:val="20"/>
    </w:rPr>
  </w:style>
  <w:style w:type="character" w:styleId="Appelnotedebasdep">
    <w:name w:val="footnote reference"/>
    <w:basedOn w:val="Policepardfaut"/>
    <w:uiPriority w:val="99"/>
    <w:semiHidden/>
    <w:unhideWhenUsed/>
    <w:rsid w:val="009C1692"/>
    <w:rPr>
      <w:vertAlign w:val="superscript"/>
    </w:rPr>
  </w:style>
  <w:style w:type="paragraph" w:styleId="Paragraphedeliste">
    <w:name w:val="List Paragraph"/>
    <w:aliases w:val="Paragraphe de liste du rapport,Bullets,List Paragraph1,List Paragraph (numbered (a)),Puce,RM1,References,List Paragraph nowy,Numbered List Paragraph,ReferencesCxSpLast,List Bullet Mary,WB List Paragraph,Liste 1,Paragraphe  revu"/>
    <w:basedOn w:val="Normal"/>
    <w:link w:val="ParagraphedelisteCar"/>
    <w:uiPriority w:val="34"/>
    <w:qFormat/>
    <w:rsid w:val="006B1D63"/>
    <w:pPr>
      <w:ind w:left="720"/>
      <w:contextualSpacing/>
    </w:pPr>
  </w:style>
  <w:style w:type="character" w:customStyle="1" w:styleId="ParagraphedelisteCar">
    <w:name w:val="Paragraphe de liste Car"/>
    <w:aliases w:val="Paragraphe de liste du rapport Car,Bullets Car,List Paragraph1 Car,List Paragraph (numbered (a)) Car,Puce Car,RM1 Car,References Car,List Paragraph nowy Car,Numbered List Paragraph Car,ReferencesCxSpLast Car,List Bullet Mary Car"/>
    <w:basedOn w:val="Policepardfaut"/>
    <w:link w:val="Paragraphedeliste"/>
    <w:uiPriority w:val="34"/>
    <w:locked/>
    <w:rsid w:val="006B1D63"/>
    <w:rPr>
      <w:sz w:val="22"/>
      <w:szCs w:val="22"/>
      <w:lang w:val="fr-MA"/>
    </w:rPr>
  </w:style>
  <w:style w:type="table" w:styleId="Grilledutableau">
    <w:name w:val="Table Grid"/>
    <w:basedOn w:val="TableauNormal"/>
    <w:uiPriority w:val="59"/>
    <w:rsid w:val="00A4685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46857"/>
    <w:rPr>
      <w:color w:val="0563C1" w:themeColor="hyperlink"/>
      <w:u w:val="single"/>
    </w:rPr>
  </w:style>
  <w:style w:type="character" w:customStyle="1" w:styleId="st">
    <w:name w:val="st"/>
    <w:basedOn w:val="Policepardfaut"/>
    <w:rsid w:val="00A46857"/>
  </w:style>
  <w:style w:type="paragraph" w:styleId="En-tte">
    <w:name w:val="header"/>
    <w:basedOn w:val="Normal"/>
    <w:link w:val="En-tteCar"/>
    <w:uiPriority w:val="99"/>
    <w:unhideWhenUsed/>
    <w:rsid w:val="004C1AC8"/>
    <w:pPr>
      <w:tabs>
        <w:tab w:val="center" w:pos="4536"/>
        <w:tab w:val="right" w:pos="9072"/>
      </w:tabs>
      <w:spacing w:after="0" w:line="240" w:lineRule="auto"/>
    </w:pPr>
  </w:style>
  <w:style w:type="character" w:customStyle="1" w:styleId="En-tteCar">
    <w:name w:val="En-tête Car"/>
    <w:basedOn w:val="Policepardfaut"/>
    <w:link w:val="En-tte"/>
    <w:uiPriority w:val="99"/>
    <w:rsid w:val="004C1AC8"/>
    <w:rPr>
      <w:sz w:val="22"/>
      <w:szCs w:val="22"/>
      <w:lang w:val="fr-MA"/>
    </w:rPr>
  </w:style>
  <w:style w:type="paragraph" w:styleId="Pieddepage">
    <w:name w:val="footer"/>
    <w:basedOn w:val="Normal"/>
    <w:link w:val="PieddepageCar"/>
    <w:uiPriority w:val="99"/>
    <w:unhideWhenUsed/>
    <w:rsid w:val="004C1A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AC8"/>
    <w:rPr>
      <w:sz w:val="22"/>
      <w:szCs w:val="22"/>
      <w:lang w:val="fr-MA"/>
    </w:rPr>
  </w:style>
  <w:style w:type="paragraph" w:styleId="Textedebulles">
    <w:name w:val="Balloon Text"/>
    <w:basedOn w:val="Normal"/>
    <w:link w:val="TextedebullesCar"/>
    <w:uiPriority w:val="99"/>
    <w:semiHidden/>
    <w:unhideWhenUsed/>
    <w:rsid w:val="00E328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2856"/>
    <w:rPr>
      <w:rFonts w:ascii="Segoe UI" w:hAnsi="Segoe UI" w:cs="Segoe UI"/>
      <w:sz w:val="18"/>
      <w:szCs w:val="18"/>
      <w:lang w:val="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241457">
      <w:bodyDiv w:val="1"/>
      <w:marLeft w:val="0"/>
      <w:marRight w:val="0"/>
      <w:marTop w:val="0"/>
      <w:marBottom w:val="0"/>
      <w:divBdr>
        <w:top w:val="none" w:sz="0" w:space="0" w:color="auto"/>
        <w:left w:val="none" w:sz="0" w:space="0" w:color="auto"/>
        <w:bottom w:val="none" w:sz="0" w:space="0" w:color="auto"/>
        <w:right w:val="none" w:sz="0" w:space="0" w:color="auto"/>
      </w:divBdr>
    </w:div>
    <w:div w:id="1033580949">
      <w:bodyDiv w:val="1"/>
      <w:marLeft w:val="0"/>
      <w:marRight w:val="0"/>
      <w:marTop w:val="0"/>
      <w:marBottom w:val="0"/>
      <w:divBdr>
        <w:top w:val="none" w:sz="0" w:space="0" w:color="auto"/>
        <w:left w:val="none" w:sz="0" w:space="0" w:color="auto"/>
        <w:bottom w:val="none" w:sz="0" w:space="0" w:color="auto"/>
        <w:right w:val="none" w:sz="0" w:space="0" w:color="auto"/>
      </w:divBdr>
    </w:div>
    <w:div w:id="1399550522">
      <w:bodyDiv w:val="1"/>
      <w:marLeft w:val="0"/>
      <w:marRight w:val="0"/>
      <w:marTop w:val="0"/>
      <w:marBottom w:val="0"/>
      <w:divBdr>
        <w:top w:val="none" w:sz="0" w:space="0" w:color="auto"/>
        <w:left w:val="none" w:sz="0" w:space="0" w:color="auto"/>
        <w:bottom w:val="none" w:sz="0" w:space="0" w:color="auto"/>
        <w:right w:val="none" w:sz="0" w:space="0" w:color="auto"/>
      </w:divBdr>
    </w:div>
    <w:div w:id="1583444703">
      <w:bodyDiv w:val="1"/>
      <w:marLeft w:val="0"/>
      <w:marRight w:val="0"/>
      <w:marTop w:val="0"/>
      <w:marBottom w:val="0"/>
      <w:divBdr>
        <w:top w:val="none" w:sz="0" w:space="0" w:color="auto"/>
        <w:left w:val="none" w:sz="0" w:space="0" w:color="auto"/>
        <w:bottom w:val="none" w:sz="0" w:space="0" w:color="auto"/>
        <w:right w:val="none" w:sz="0" w:space="0" w:color="auto"/>
      </w:divBdr>
      <w:divsChild>
        <w:div w:id="128716459">
          <w:marLeft w:val="1267"/>
          <w:marRight w:val="0"/>
          <w:marTop w:val="0"/>
          <w:marBottom w:val="0"/>
          <w:divBdr>
            <w:top w:val="none" w:sz="0" w:space="0" w:color="auto"/>
            <w:left w:val="none" w:sz="0" w:space="0" w:color="auto"/>
            <w:bottom w:val="none" w:sz="0" w:space="0" w:color="auto"/>
            <w:right w:val="none" w:sz="0" w:space="0" w:color="auto"/>
          </w:divBdr>
        </w:div>
        <w:div w:id="1723401713">
          <w:marLeft w:val="1267"/>
          <w:marRight w:val="0"/>
          <w:marTop w:val="0"/>
          <w:marBottom w:val="0"/>
          <w:divBdr>
            <w:top w:val="none" w:sz="0" w:space="0" w:color="auto"/>
            <w:left w:val="none" w:sz="0" w:space="0" w:color="auto"/>
            <w:bottom w:val="none" w:sz="0" w:space="0" w:color="auto"/>
            <w:right w:val="none" w:sz="0" w:space="0" w:color="auto"/>
          </w:divBdr>
        </w:div>
        <w:div w:id="127627317">
          <w:marLeft w:val="1267"/>
          <w:marRight w:val="0"/>
          <w:marTop w:val="0"/>
          <w:marBottom w:val="0"/>
          <w:divBdr>
            <w:top w:val="none" w:sz="0" w:space="0" w:color="auto"/>
            <w:left w:val="none" w:sz="0" w:space="0" w:color="auto"/>
            <w:bottom w:val="none" w:sz="0" w:space="0" w:color="auto"/>
            <w:right w:val="none" w:sz="0" w:space="0" w:color="auto"/>
          </w:divBdr>
        </w:div>
        <w:div w:id="1677731547">
          <w:marLeft w:val="1267"/>
          <w:marRight w:val="0"/>
          <w:marTop w:val="0"/>
          <w:marBottom w:val="0"/>
          <w:divBdr>
            <w:top w:val="none" w:sz="0" w:space="0" w:color="auto"/>
            <w:left w:val="none" w:sz="0" w:space="0" w:color="auto"/>
            <w:bottom w:val="none" w:sz="0" w:space="0" w:color="auto"/>
            <w:right w:val="none" w:sz="0" w:space="0" w:color="auto"/>
          </w:divBdr>
        </w:div>
        <w:div w:id="1621064569">
          <w:marLeft w:val="1267"/>
          <w:marRight w:val="0"/>
          <w:marTop w:val="0"/>
          <w:marBottom w:val="0"/>
          <w:divBdr>
            <w:top w:val="none" w:sz="0" w:space="0" w:color="auto"/>
            <w:left w:val="none" w:sz="0" w:space="0" w:color="auto"/>
            <w:bottom w:val="none" w:sz="0" w:space="0" w:color="auto"/>
            <w:right w:val="none" w:sz="0" w:space="0" w:color="auto"/>
          </w:divBdr>
        </w:div>
        <w:div w:id="239753193">
          <w:marLeft w:val="1267"/>
          <w:marRight w:val="0"/>
          <w:marTop w:val="0"/>
          <w:marBottom w:val="0"/>
          <w:divBdr>
            <w:top w:val="none" w:sz="0" w:space="0" w:color="auto"/>
            <w:left w:val="none" w:sz="0" w:space="0" w:color="auto"/>
            <w:bottom w:val="none" w:sz="0" w:space="0" w:color="auto"/>
            <w:right w:val="none" w:sz="0" w:space="0" w:color="auto"/>
          </w:divBdr>
        </w:div>
        <w:div w:id="1647777381">
          <w:marLeft w:val="1267"/>
          <w:marRight w:val="0"/>
          <w:marTop w:val="0"/>
          <w:marBottom w:val="0"/>
          <w:divBdr>
            <w:top w:val="none" w:sz="0" w:space="0" w:color="auto"/>
            <w:left w:val="none" w:sz="0" w:space="0" w:color="auto"/>
            <w:bottom w:val="none" w:sz="0" w:space="0" w:color="auto"/>
            <w:right w:val="none" w:sz="0" w:space="0" w:color="auto"/>
          </w:divBdr>
        </w:div>
        <w:div w:id="2090229287">
          <w:marLeft w:val="1267"/>
          <w:marRight w:val="0"/>
          <w:marTop w:val="0"/>
          <w:marBottom w:val="0"/>
          <w:divBdr>
            <w:top w:val="none" w:sz="0" w:space="0" w:color="auto"/>
            <w:left w:val="none" w:sz="0" w:space="0" w:color="auto"/>
            <w:bottom w:val="none" w:sz="0" w:space="0" w:color="auto"/>
            <w:right w:val="none" w:sz="0" w:space="0" w:color="auto"/>
          </w:divBdr>
        </w:div>
        <w:div w:id="1763523172">
          <w:marLeft w:val="1267"/>
          <w:marRight w:val="0"/>
          <w:marTop w:val="0"/>
          <w:marBottom w:val="0"/>
          <w:divBdr>
            <w:top w:val="none" w:sz="0" w:space="0" w:color="auto"/>
            <w:left w:val="none" w:sz="0" w:space="0" w:color="auto"/>
            <w:bottom w:val="none" w:sz="0" w:space="0" w:color="auto"/>
            <w:right w:val="none" w:sz="0" w:space="0" w:color="auto"/>
          </w:divBdr>
        </w:div>
        <w:div w:id="2007129087">
          <w:marLeft w:val="1267"/>
          <w:marRight w:val="0"/>
          <w:marTop w:val="0"/>
          <w:marBottom w:val="0"/>
          <w:divBdr>
            <w:top w:val="none" w:sz="0" w:space="0" w:color="auto"/>
            <w:left w:val="none" w:sz="0" w:space="0" w:color="auto"/>
            <w:bottom w:val="none" w:sz="0" w:space="0" w:color="auto"/>
            <w:right w:val="none" w:sz="0" w:space="0" w:color="auto"/>
          </w:divBdr>
        </w:div>
        <w:div w:id="388266112">
          <w:marLeft w:val="1267"/>
          <w:marRight w:val="0"/>
          <w:marTop w:val="0"/>
          <w:marBottom w:val="0"/>
          <w:divBdr>
            <w:top w:val="none" w:sz="0" w:space="0" w:color="auto"/>
            <w:left w:val="none" w:sz="0" w:space="0" w:color="auto"/>
            <w:bottom w:val="none" w:sz="0" w:space="0" w:color="auto"/>
            <w:right w:val="none" w:sz="0" w:space="0" w:color="auto"/>
          </w:divBdr>
        </w:div>
        <w:div w:id="1040516385">
          <w:marLeft w:val="1267"/>
          <w:marRight w:val="0"/>
          <w:marTop w:val="0"/>
          <w:marBottom w:val="0"/>
          <w:divBdr>
            <w:top w:val="none" w:sz="0" w:space="0" w:color="auto"/>
            <w:left w:val="none" w:sz="0" w:space="0" w:color="auto"/>
            <w:bottom w:val="none" w:sz="0" w:space="0" w:color="auto"/>
            <w:right w:val="none" w:sz="0" w:space="0" w:color="auto"/>
          </w:divBdr>
        </w:div>
      </w:divsChild>
    </w:div>
    <w:div w:id="1720595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rimaroc.ma/station-emballage-fruits-legumes-dakh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home/f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grimaroc.ma/stockage-produits-agricoles-maroc/" TargetMode="External"/><Relationship Id="rId1" Type="http://schemas.openxmlformats.org/officeDocument/2006/relationships/hyperlink" Target="http://lesdefinitions.fr/commercialisa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4A82-D1C9-4A07-B104-F57A0A79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3900</Words>
  <Characters>21453</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Hajar Ghaleb</cp:lastModifiedBy>
  <cp:revision>3</cp:revision>
  <dcterms:created xsi:type="dcterms:W3CDTF">2020-11-20T06:07:00Z</dcterms:created>
  <dcterms:modified xsi:type="dcterms:W3CDTF">2020-11-20T06:07:00Z</dcterms:modified>
</cp:coreProperties>
</file>